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5069" w14:textId="77777777" w:rsidR="00EC33F2" w:rsidRDefault="002E1A57" w:rsidP="00AD2C10">
      <w:pPr>
        <w:pStyle w:val="Title"/>
        <w:jc w:val="both"/>
        <w:rPr>
          <w:rFonts w:ascii="Arial" w:eastAsia="Times New Roman" w:hAnsi="Arial" w:cs="Arial"/>
          <w:sz w:val="40"/>
        </w:rPr>
      </w:pPr>
      <w:r w:rsidRPr="00F6708C">
        <w:rPr>
          <w:rFonts w:ascii="Arial" w:eastAsia="Times New Roman" w:hAnsi="Arial" w:cs="Arial"/>
          <w:sz w:val="40"/>
        </w:rPr>
        <w:t>S</w:t>
      </w:r>
      <w:r w:rsidR="00DE3F1A" w:rsidRPr="00F6708C">
        <w:rPr>
          <w:rFonts w:ascii="Arial" w:eastAsia="Times New Roman" w:hAnsi="Arial" w:cs="Arial"/>
          <w:sz w:val="40"/>
        </w:rPr>
        <w:t xml:space="preserve">yllabus </w:t>
      </w:r>
    </w:p>
    <w:p w14:paraId="12E4506A" w14:textId="0DAA9F6C" w:rsidR="002E1A57" w:rsidRPr="00F6708C" w:rsidRDefault="00DE3F1A" w:rsidP="007F57DC">
      <w:pPr>
        <w:pStyle w:val="Subtitle"/>
      </w:pPr>
      <w:r w:rsidRPr="00F6708C">
        <w:t>O-Chem Lab I</w:t>
      </w:r>
      <w:r w:rsidR="00F4124D">
        <w:t xml:space="preserve">, </w:t>
      </w:r>
      <w:r w:rsidRPr="00F6708C">
        <w:t>CHEM 222</w:t>
      </w:r>
      <w:r w:rsidR="00F4124D">
        <w:t xml:space="preserve">, </w:t>
      </w:r>
      <w:r w:rsidR="00B816A6">
        <w:t>summer 2022</w:t>
      </w:r>
    </w:p>
    <w:p w14:paraId="12E4506B" w14:textId="5C091158" w:rsidR="000D3E9B" w:rsidRPr="00355F70" w:rsidRDefault="00B816A6" w:rsidP="00AD2C10">
      <w:pPr>
        <w:pStyle w:val="Heading1"/>
        <w:jc w:val="both"/>
        <w:rPr>
          <w:rFonts w:cs="Arial"/>
        </w:rPr>
      </w:pPr>
      <w:r w:rsidRPr="00355F70">
        <w:rPr>
          <w:rFonts w:cs="Arial"/>
        </w:rPr>
        <w:t>Welcome</w:t>
      </w:r>
    </w:p>
    <w:p w14:paraId="12E4506C" w14:textId="67BE3303" w:rsidR="00106312" w:rsidRPr="005D44E0" w:rsidRDefault="00106312" w:rsidP="00106312">
      <w:pPr>
        <w:jc w:val="both"/>
      </w:pPr>
      <w:r w:rsidRPr="005D44E0">
        <w:t xml:space="preserve">This class welcomes participation from any student </w:t>
      </w:r>
      <w:r w:rsidR="0076559D" w:rsidRPr="005D44E0">
        <w:t>who</w:t>
      </w:r>
      <w:r w:rsidRPr="005D44E0">
        <w:t xml:space="preserve"> has satisfied the appropriate prerequisites, described below.  Students journey to this course along many different pa</w:t>
      </w:r>
      <w:r w:rsidR="0076559D" w:rsidRPr="005D44E0">
        <w:t>thways with a range of abilities</w:t>
      </w:r>
      <w:r w:rsidR="00F4124D" w:rsidRPr="005D44E0">
        <w:t>, skill</w:t>
      </w:r>
      <w:r w:rsidR="0076559D" w:rsidRPr="005D44E0">
        <w:t>s</w:t>
      </w:r>
      <w:r w:rsidRPr="005D44E0">
        <w:t>, knowledge, experience</w:t>
      </w:r>
      <w:r w:rsidR="0076559D" w:rsidRPr="005D44E0">
        <w:t>s</w:t>
      </w:r>
      <w:r w:rsidRPr="005D44E0">
        <w:t>,</w:t>
      </w:r>
      <w:r w:rsidR="00F4124D" w:rsidRPr="005D44E0">
        <w:t xml:space="preserve"> and expectations</w:t>
      </w:r>
      <w:r w:rsidRPr="005D44E0">
        <w:t xml:space="preserve">.  We invite </w:t>
      </w:r>
      <w:r w:rsidR="0076559D" w:rsidRPr="005D44E0">
        <w:t>students</w:t>
      </w:r>
      <w:r w:rsidRPr="005D44E0">
        <w:t xml:space="preserve"> to ask questions. Asking questions help</w:t>
      </w:r>
      <w:r w:rsidR="00F4124D" w:rsidRPr="005D44E0">
        <w:t>s to</w:t>
      </w:r>
      <w:r w:rsidRPr="005D44E0">
        <w:t xml:space="preserve"> clear the path of </w:t>
      </w:r>
      <w:r w:rsidR="00637F4B" w:rsidRPr="005D44E0">
        <w:t>obstacles</w:t>
      </w:r>
      <w:r w:rsidR="0076559D" w:rsidRPr="005D44E0">
        <w:t xml:space="preserve"> for you and for </w:t>
      </w:r>
      <w:r w:rsidRPr="005D44E0">
        <w:t xml:space="preserve">others.  Your input </w:t>
      </w:r>
      <w:r w:rsidR="00F4124D" w:rsidRPr="005D44E0">
        <w:t>contributes to</w:t>
      </w:r>
      <w:r w:rsidRPr="005D44E0">
        <w:t xml:space="preserve"> a healthy teaching and learning environment.  Diverse intellectual engagement helps </w:t>
      </w:r>
      <w:r w:rsidR="00F4124D" w:rsidRPr="005D44E0">
        <w:t>your teachers</w:t>
      </w:r>
      <w:r w:rsidRPr="005D44E0">
        <w:t xml:space="preserve"> to thoughtfully construct educational materials, instructions, delivery style, and thereby grow professionally. Contact me, christine.dimeglio@yale.edu, to discuss strategies for your best performance.  </w:t>
      </w:r>
      <w:r w:rsidR="00F4124D" w:rsidRPr="005D44E0">
        <w:t>With respect to materials required for in-person participation, d</w:t>
      </w:r>
      <w:r w:rsidRPr="005D44E0">
        <w:t>on’t let finances</w:t>
      </w:r>
      <w:r w:rsidR="0076559D" w:rsidRPr="005D44E0">
        <w:t xml:space="preserve"> or slow postal delivery</w:t>
      </w:r>
      <w:r w:rsidRPr="005D44E0">
        <w:t xml:space="preserve"> stand in your way.  If you need a lab coat, reach out.</w:t>
      </w:r>
    </w:p>
    <w:p w14:paraId="12E4506D" w14:textId="0CED6B13" w:rsidR="0021067B" w:rsidRPr="00F6708C" w:rsidRDefault="00B816A6" w:rsidP="00AD2C10">
      <w:pPr>
        <w:pStyle w:val="Heading1"/>
        <w:jc w:val="both"/>
        <w:rPr>
          <w:rFonts w:eastAsia="Times New Roman" w:cs="Arial"/>
        </w:rPr>
      </w:pPr>
      <w:r w:rsidRPr="00355F70">
        <w:rPr>
          <w:rFonts w:eastAsia="Times New Roman" w:cs="Arial"/>
        </w:rPr>
        <w:t>Instructor</w:t>
      </w:r>
    </w:p>
    <w:p w14:paraId="12E4506E" w14:textId="77777777" w:rsidR="0021067B" w:rsidRPr="00F6708C" w:rsidRDefault="002E1A57" w:rsidP="00AD2C10">
      <w:pPr>
        <w:spacing w:after="0" w:line="240" w:lineRule="auto"/>
        <w:jc w:val="both"/>
        <w:rPr>
          <w:rFonts w:eastAsia="Times New Roman"/>
        </w:rPr>
      </w:pPr>
      <w:r w:rsidRPr="00F6708C">
        <w:rPr>
          <w:rFonts w:eastAsia="Times New Roman"/>
        </w:rPr>
        <w:t xml:space="preserve">Dr. </w:t>
      </w:r>
      <w:r w:rsidR="00E71C05" w:rsidRPr="00F6708C">
        <w:rPr>
          <w:rFonts w:eastAsia="Times New Roman"/>
        </w:rPr>
        <w:t xml:space="preserve">Christine DiMeglio, </w:t>
      </w:r>
      <w:hyperlink r:id="rId10" w:history="1">
        <w:r w:rsidRPr="00F6708C">
          <w:rPr>
            <w:rFonts w:eastAsia="Times New Roman"/>
            <w:color w:val="0000FF"/>
            <w:u w:val="single"/>
          </w:rPr>
          <w:t>christine.dimeglio@yale.edu</w:t>
        </w:r>
      </w:hyperlink>
    </w:p>
    <w:p w14:paraId="12E4506F" w14:textId="13E07ED3" w:rsidR="0021067B" w:rsidRPr="005D44E0" w:rsidRDefault="00B816A6" w:rsidP="00AD2C10">
      <w:pPr>
        <w:pStyle w:val="Heading1"/>
        <w:jc w:val="both"/>
        <w:rPr>
          <w:rFonts w:eastAsia="Times New Roman" w:cs="Arial"/>
          <w:lang w:val="es-MX"/>
        </w:rPr>
      </w:pPr>
      <w:r w:rsidRPr="005D44E0">
        <w:rPr>
          <w:rFonts w:eastAsia="Times New Roman" w:cs="Arial"/>
          <w:lang w:val="es-MX"/>
        </w:rPr>
        <w:t>Preceptor</w:t>
      </w:r>
    </w:p>
    <w:p w14:paraId="12E45070" w14:textId="77777777" w:rsidR="0021067B" w:rsidRPr="005D44E0" w:rsidRDefault="00E71C05" w:rsidP="00AD2C10">
      <w:pPr>
        <w:spacing w:after="0" w:line="240" w:lineRule="auto"/>
        <w:jc w:val="both"/>
        <w:rPr>
          <w:sz w:val="20"/>
          <w:lang w:val="es-MX"/>
        </w:rPr>
      </w:pPr>
      <w:r w:rsidRPr="005D44E0">
        <w:rPr>
          <w:rFonts w:eastAsia="Times New Roman"/>
          <w:bCs/>
          <w:lang w:val="es-MX"/>
        </w:rPr>
        <w:t>Dr</w:t>
      </w:r>
      <w:r w:rsidR="0021067B" w:rsidRPr="005D44E0">
        <w:rPr>
          <w:rFonts w:eastAsia="Times New Roman"/>
          <w:bCs/>
          <w:lang w:val="es-MX"/>
        </w:rPr>
        <w:t xml:space="preserve">. </w:t>
      </w:r>
      <w:r w:rsidRPr="005D44E0">
        <w:rPr>
          <w:rFonts w:eastAsia="Times New Roman"/>
          <w:bCs/>
          <w:lang w:val="es-MX"/>
        </w:rPr>
        <w:t>Aaron Clark,</w:t>
      </w:r>
      <w:r w:rsidRPr="005D44E0">
        <w:rPr>
          <w:rFonts w:eastAsia="Times New Roman"/>
          <w:bCs/>
          <w:sz w:val="24"/>
          <w:lang w:val="es-MX"/>
        </w:rPr>
        <w:t xml:space="preserve"> </w:t>
      </w:r>
      <w:hyperlink r:id="rId11" w:history="1">
        <w:r w:rsidR="000A5307" w:rsidRPr="005D44E0">
          <w:rPr>
            <w:rStyle w:val="Hyperlink"/>
            <w:lang w:val="es-MX"/>
          </w:rPr>
          <w:t>aaron.m.clark@yale.edu</w:t>
        </w:r>
      </w:hyperlink>
    </w:p>
    <w:p w14:paraId="12E45071" w14:textId="77777777" w:rsidR="00E71C05" w:rsidRPr="005D44E0" w:rsidRDefault="00E71C05" w:rsidP="00AD2C10">
      <w:pPr>
        <w:spacing w:after="0" w:line="240" w:lineRule="auto"/>
        <w:jc w:val="both"/>
        <w:rPr>
          <w:color w:val="C00000"/>
          <w:lang w:val="es-MX"/>
        </w:rPr>
      </w:pPr>
    </w:p>
    <w:p w14:paraId="12E45072" w14:textId="781E8607" w:rsidR="00E71C05" w:rsidRPr="00B816A6" w:rsidRDefault="00B816A6" w:rsidP="00AD3B40">
      <w:pPr>
        <w:pStyle w:val="Heading2"/>
        <w:rPr>
          <w:rStyle w:val="Heading1Char"/>
          <w:rFonts w:cs="Arial"/>
          <w:i/>
        </w:rPr>
      </w:pPr>
      <w:r w:rsidRPr="00B816A6">
        <w:rPr>
          <w:rStyle w:val="Heading1Char"/>
          <w:rFonts w:cs="Arial"/>
        </w:rPr>
        <w:t>Staff</w:t>
      </w:r>
    </w:p>
    <w:p w14:paraId="12E45073" w14:textId="77777777" w:rsidR="00E71C05" w:rsidRPr="00F6708C" w:rsidRDefault="00E71C05" w:rsidP="00AD2C10">
      <w:pPr>
        <w:spacing w:after="0"/>
        <w:jc w:val="both"/>
        <w:rPr>
          <w:rStyle w:val="Heading1Char"/>
          <w:rFonts w:cs="Arial"/>
          <w:color w:val="auto"/>
          <w:sz w:val="22"/>
        </w:rPr>
      </w:pPr>
      <w:r w:rsidRPr="00F6708C">
        <w:rPr>
          <w:rStyle w:val="Heading1Char"/>
          <w:rFonts w:cs="Arial"/>
          <w:color w:val="auto"/>
          <w:sz w:val="22"/>
        </w:rPr>
        <w:t xml:space="preserve">Teresa Lara-Jaime, </w:t>
      </w:r>
      <w:hyperlink r:id="rId12" w:history="1">
        <w:r w:rsidRPr="00F6708C">
          <w:rPr>
            <w:rStyle w:val="Hyperlink"/>
            <w:rFonts w:eastAsiaTheme="majorEastAsia"/>
            <w:szCs w:val="32"/>
          </w:rPr>
          <w:t>teresa.lara.jaime@yale.edu</w:t>
        </w:r>
      </w:hyperlink>
      <w:r w:rsidRPr="00F6708C">
        <w:rPr>
          <w:rStyle w:val="Heading1Char"/>
          <w:rFonts w:cs="Arial"/>
          <w:color w:val="auto"/>
          <w:sz w:val="22"/>
        </w:rPr>
        <w:t>, Manager, Undergraduate Teaching Lab</w:t>
      </w:r>
    </w:p>
    <w:p w14:paraId="12E45074" w14:textId="77777777" w:rsidR="0007724B" w:rsidRDefault="0007724B" w:rsidP="00AD2C10">
      <w:pPr>
        <w:spacing w:after="0"/>
        <w:jc w:val="both"/>
        <w:rPr>
          <w:rStyle w:val="Heading1Char"/>
          <w:rFonts w:cs="Arial"/>
          <w:color w:val="auto"/>
          <w:sz w:val="22"/>
        </w:rPr>
      </w:pPr>
    </w:p>
    <w:p w14:paraId="12E45075" w14:textId="77777777" w:rsidR="00E71C05" w:rsidRDefault="00E71C05" w:rsidP="00AD2C10">
      <w:pPr>
        <w:spacing w:after="0"/>
        <w:jc w:val="both"/>
        <w:rPr>
          <w:rStyle w:val="Heading1Char"/>
          <w:rFonts w:cs="Arial"/>
          <w:color w:val="auto"/>
          <w:sz w:val="22"/>
        </w:rPr>
      </w:pPr>
      <w:r w:rsidRPr="00F6708C">
        <w:rPr>
          <w:rStyle w:val="Heading1Char"/>
          <w:rFonts w:cs="Arial"/>
          <w:color w:val="auto"/>
          <w:sz w:val="22"/>
        </w:rPr>
        <w:t xml:space="preserve">Lisa Vitale, </w:t>
      </w:r>
      <w:hyperlink r:id="rId13" w:history="1">
        <w:r w:rsidRPr="00F6708C">
          <w:rPr>
            <w:rStyle w:val="Hyperlink"/>
            <w:rFonts w:eastAsiaTheme="majorEastAsia"/>
            <w:szCs w:val="32"/>
          </w:rPr>
          <w:t>elisa.vitale@yale.edu</w:t>
        </w:r>
      </w:hyperlink>
      <w:r w:rsidRPr="00F6708C">
        <w:rPr>
          <w:rStyle w:val="Heading1Char"/>
          <w:rFonts w:cs="Arial"/>
          <w:color w:val="auto"/>
          <w:sz w:val="22"/>
        </w:rPr>
        <w:t>, Laboratory Assistant, Undergraduate Organic Lab</w:t>
      </w:r>
    </w:p>
    <w:p w14:paraId="12E45076" w14:textId="77777777" w:rsidR="007B2FC2" w:rsidRDefault="007B2FC2" w:rsidP="00AD2C10">
      <w:pPr>
        <w:spacing w:after="0"/>
        <w:jc w:val="both"/>
        <w:rPr>
          <w:rStyle w:val="Heading1Char"/>
          <w:rFonts w:cs="Arial"/>
          <w:color w:val="auto"/>
          <w:sz w:val="22"/>
        </w:rPr>
      </w:pPr>
    </w:p>
    <w:p w14:paraId="12E45077" w14:textId="019CB3FB" w:rsidR="000D63CF" w:rsidRPr="00355F70" w:rsidRDefault="00B816A6" w:rsidP="00AD2C10">
      <w:pPr>
        <w:pStyle w:val="Heading1"/>
        <w:jc w:val="both"/>
        <w:rPr>
          <w:rStyle w:val="Heading1Char"/>
          <w:rFonts w:cs="Arial"/>
        </w:rPr>
      </w:pPr>
      <w:r w:rsidRPr="00355F70">
        <w:rPr>
          <w:rStyle w:val="Heading1Char"/>
          <w:rFonts w:cs="Arial"/>
        </w:rPr>
        <w:t>Course Description</w:t>
      </w:r>
    </w:p>
    <w:p w14:paraId="6A79B315" w14:textId="77777777" w:rsidR="00B816A6" w:rsidRPr="00B816A6" w:rsidRDefault="00F62034" w:rsidP="00B816A6">
      <w:pPr>
        <w:jc w:val="both"/>
        <w:rPr>
          <w:sz w:val="20"/>
        </w:rPr>
      </w:pPr>
      <w:r w:rsidRPr="00B816A6">
        <w:t>In Organic Chemistry Lab 1, CHEM 222L</w:t>
      </w:r>
      <w:r w:rsidR="00B816A6" w:rsidRPr="00B816A6">
        <w:t>, summer 2022</w:t>
      </w:r>
      <w:r w:rsidRPr="00B816A6">
        <w:t>,</w:t>
      </w:r>
      <w:r w:rsidR="00F4124D" w:rsidRPr="00B816A6">
        <w:t xml:space="preserve"> students </w:t>
      </w:r>
      <w:r w:rsidR="0076559D" w:rsidRPr="00B816A6">
        <w:t>engage with</w:t>
      </w:r>
      <w:r w:rsidR="00F4124D" w:rsidRPr="00B816A6">
        <w:t xml:space="preserve"> </w:t>
      </w:r>
      <w:r w:rsidRPr="00B816A6">
        <w:t>concepts</w:t>
      </w:r>
      <w:r w:rsidR="00F4124D" w:rsidRPr="00B816A6">
        <w:t>, trainings,</w:t>
      </w:r>
      <w:r w:rsidRPr="00B816A6">
        <w:t xml:space="preserve"> and skills required for safe and effective chemical laboratory work</w:t>
      </w:r>
      <w:r w:rsidR="00F4124D" w:rsidRPr="00B816A6">
        <w:t xml:space="preserve">.  </w:t>
      </w:r>
      <w:r w:rsidR="0076559D" w:rsidRPr="00B816A6">
        <w:t>We accomplish this</w:t>
      </w:r>
      <w:r w:rsidR="00F4124D" w:rsidRPr="00B816A6">
        <w:t xml:space="preserve"> by </w:t>
      </w:r>
      <w:r w:rsidRPr="00B816A6">
        <w:t xml:space="preserve">focusing efforts on </w:t>
      </w:r>
      <w:r w:rsidR="0076559D" w:rsidRPr="00B816A6">
        <w:t>eight</w:t>
      </w:r>
      <w:r w:rsidRPr="00B816A6">
        <w:t xml:space="preserve"> </w:t>
      </w:r>
      <w:r w:rsidR="00F4124D" w:rsidRPr="00B816A6">
        <w:t xml:space="preserve">teaching and learning </w:t>
      </w:r>
      <w:r w:rsidRPr="00B816A6">
        <w:t>areas: safety, scientific reporting, chemical information literacy, spectroscopic analysis, non-spectroscopic analysis, standard bench techniques for separation and purification, and synthesis of organic compounds</w:t>
      </w:r>
      <w:r w:rsidR="0076559D" w:rsidRPr="00B816A6">
        <w:t xml:space="preserve">, drawing connections between laboratory procedures and reaction mechanisms. </w:t>
      </w:r>
      <w:r w:rsidR="00F6708C" w:rsidRPr="00B816A6">
        <w:t xml:space="preserve">Evaluation of student work is an ongoing process, with the aim of continual improvement and ultimate proficiency in all skill areas.  Evaluative tools include prelab and post-lab assignments, lab notetaking, reports, </w:t>
      </w:r>
      <w:r w:rsidR="00F4124D" w:rsidRPr="00B816A6">
        <w:t xml:space="preserve">and </w:t>
      </w:r>
      <w:r w:rsidR="00F6708C" w:rsidRPr="00B816A6">
        <w:t>quizzes</w:t>
      </w:r>
      <w:r w:rsidR="00F4124D" w:rsidRPr="00B816A6">
        <w:t>.</w:t>
      </w:r>
      <w:r w:rsidR="00F6708C" w:rsidRPr="00B816A6">
        <w:t xml:space="preserve">  </w:t>
      </w:r>
      <w:r w:rsidR="00B816A6" w:rsidRPr="00B816A6">
        <w:rPr>
          <w:sz w:val="20"/>
        </w:rPr>
        <w:t xml:space="preserve">Students are </w:t>
      </w:r>
      <w:r w:rsidR="00B816A6" w:rsidRPr="00B816A6">
        <w:t>required to be available for the entire laboratory</w:t>
      </w:r>
      <w:r w:rsidR="00B816A6" w:rsidRPr="00B816A6">
        <w:rPr>
          <w:sz w:val="20"/>
        </w:rPr>
        <w:t xml:space="preserve"> period for both live and remote sessions.  </w:t>
      </w:r>
    </w:p>
    <w:p w14:paraId="12E45079" w14:textId="08037A18" w:rsidR="00F4124D" w:rsidRPr="00B816A6" w:rsidRDefault="00B816A6" w:rsidP="00F4124D">
      <w:pPr>
        <w:pStyle w:val="Heading2"/>
        <w:rPr>
          <w:rFonts w:eastAsia="Times New Roman"/>
          <w:b w:val="0"/>
          <w:bCs/>
          <w:i/>
          <w:color w:val="C00000"/>
          <w:sz w:val="24"/>
        </w:rPr>
      </w:pPr>
      <w:r w:rsidRPr="00B816A6">
        <w:rPr>
          <w:rStyle w:val="Heading1Char"/>
          <w:rFonts w:cs="Arial"/>
        </w:rPr>
        <w:t>Prerequisites</w:t>
      </w:r>
    </w:p>
    <w:p w14:paraId="12E4507A" w14:textId="77777777" w:rsidR="00F4124D" w:rsidRDefault="00F4124D" w:rsidP="00F4124D">
      <w:pPr>
        <w:spacing w:after="0"/>
        <w:jc w:val="both"/>
        <w:rPr>
          <w:rStyle w:val="Hyperlink"/>
          <w:rFonts w:eastAsia="Times New Roman"/>
          <w:szCs w:val="22"/>
        </w:rPr>
      </w:pPr>
      <w:r w:rsidRPr="00267015">
        <w:rPr>
          <w:rFonts w:eastAsia="Times New Roman"/>
          <w:szCs w:val="22"/>
        </w:rPr>
        <w:t xml:space="preserve">The Department of Chemistry strictly enforces prerequisites for chemistry laboratory courses.  Students must have received a grade for </w:t>
      </w:r>
      <w:r>
        <w:rPr>
          <w:rFonts w:eastAsia="Times New Roman"/>
          <w:szCs w:val="22"/>
        </w:rPr>
        <w:t xml:space="preserve">General Chemistry </w:t>
      </w:r>
      <w:r w:rsidRPr="00267015">
        <w:rPr>
          <w:color w:val="000000"/>
          <w:szCs w:val="22"/>
        </w:rPr>
        <w:t xml:space="preserve">CHEM 134L and 136L, or their equivalents, such as a college course elsewhere or the Chemistry Department </w:t>
      </w:r>
      <w:r>
        <w:rPr>
          <w:color w:val="000000"/>
          <w:szCs w:val="22"/>
        </w:rPr>
        <w:t xml:space="preserve">placement </w:t>
      </w:r>
      <w:r w:rsidRPr="00267015">
        <w:rPr>
          <w:color w:val="000000"/>
          <w:szCs w:val="22"/>
        </w:rPr>
        <w:t>exam.  Organic Chemistry Lecture I (CHEM 220 or CHEM 174 or their equivalents) is a pre-requisite or co-requisite. W</w:t>
      </w:r>
      <w:r w:rsidRPr="00267015">
        <w:rPr>
          <w:rFonts w:eastAsia="Times New Roman"/>
          <w:szCs w:val="22"/>
        </w:rPr>
        <w:t xml:space="preserve">hen in doubt, contact the instructor or the </w:t>
      </w:r>
      <w:hyperlink r:id="rId14" w:history="1">
        <w:r w:rsidRPr="00267015">
          <w:rPr>
            <w:rStyle w:val="Hyperlink"/>
            <w:rFonts w:eastAsia="Times New Roman"/>
            <w:szCs w:val="22"/>
          </w:rPr>
          <w:t>DUS of chemistry</w:t>
        </w:r>
      </w:hyperlink>
    </w:p>
    <w:p w14:paraId="12E4507B" w14:textId="77777777" w:rsidR="002E0F33" w:rsidRDefault="002E0F33" w:rsidP="00F4124D">
      <w:pPr>
        <w:spacing w:after="0"/>
        <w:jc w:val="both"/>
        <w:rPr>
          <w:rStyle w:val="Hyperlink"/>
          <w:rFonts w:eastAsia="Times New Roman"/>
          <w:szCs w:val="22"/>
        </w:rPr>
      </w:pPr>
    </w:p>
    <w:p w14:paraId="12E4507C" w14:textId="77777777" w:rsidR="002E0F33" w:rsidRDefault="002E0F33" w:rsidP="00F4124D">
      <w:pPr>
        <w:spacing w:after="0"/>
        <w:jc w:val="both"/>
        <w:rPr>
          <w:rStyle w:val="Hyperlink"/>
          <w:rFonts w:eastAsia="Times New Roman"/>
          <w:szCs w:val="22"/>
        </w:rPr>
      </w:pPr>
    </w:p>
    <w:p w14:paraId="12E4507D" w14:textId="1E1FC3D8" w:rsidR="00F6708C" w:rsidRPr="00355F70" w:rsidRDefault="00B816A6" w:rsidP="00AD2C10">
      <w:pPr>
        <w:pStyle w:val="Heading1"/>
        <w:jc w:val="both"/>
        <w:rPr>
          <w:rStyle w:val="Heading1Char"/>
          <w:rFonts w:cs="Arial"/>
        </w:rPr>
      </w:pPr>
      <w:r>
        <w:rPr>
          <w:rStyle w:val="Heading1Char"/>
          <w:rFonts w:cs="Arial"/>
        </w:rPr>
        <w:lastRenderedPageBreak/>
        <w:t>Covid Statement</w:t>
      </w:r>
    </w:p>
    <w:p w14:paraId="5253C3A7" w14:textId="77777777" w:rsidR="00B816A6" w:rsidRDefault="00B816A6" w:rsidP="00F4124D">
      <w:pPr>
        <w:spacing w:after="0"/>
        <w:jc w:val="both"/>
        <w:rPr>
          <w:rStyle w:val="Heading1Char"/>
          <w:rFonts w:cs="Arial"/>
          <w:color w:val="auto"/>
          <w:sz w:val="22"/>
        </w:rPr>
      </w:pPr>
      <w:r>
        <w:rPr>
          <w:rStyle w:val="Heading1Char"/>
          <w:rFonts w:cs="Arial"/>
          <w:color w:val="auto"/>
          <w:sz w:val="22"/>
        </w:rPr>
        <w:t>T</w:t>
      </w:r>
      <w:r w:rsidR="00F4124D">
        <w:rPr>
          <w:rStyle w:val="Heading1Char"/>
          <w:rFonts w:cs="Arial"/>
          <w:color w:val="auto"/>
          <w:sz w:val="22"/>
        </w:rPr>
        <w:t xml:space="preserve">he organic chemistry lab </w:t>
      </w:r>
      <w:r>
        <w:rPr>
          <w:rStyle w:val="Heading1Char"/>
          <w:rFonts w:cs="Arial"/>
          <w:color w:val="auto"/>
          <w:sz w:val="22"/>
        </w:rPr>
        <w:t>operates</w:t>
      </w:r>
      <w:r w:rsidR="00F4124D">
        <w:rPr>
          <w:rStyle w:val="Heading1Char"/>
          <w:rFonts w:cs="Arial"/>
          <w:color w:val="auto"/>
          <w:sz w:val="22"/>
        </w:rPr>
        <w:t xml:space="preserve"> </w:t>
      </w:r>
      <w:r w:rsidR="00D634E3">
        <w:rPr>
          <w:rStyle w:val="Heading1Char"/>
          <w:rFonts w:cs="Arial"/>
          <w:color w:val="auto"/>
          <w:sz w:val="22"/>
        </w:rPr>
        <w:t>in such a manner</w:t>
      </w:r>
      <w:r w:rsidR="00F4124D">
        <w:rPr>
          <w:rStyle w:val="Heading1Char"/>
          <w:rFonts w:cs="Arial"/>
          <w:color w:val="auto"/>
          <w:sz w:val="22"/>
        </w:rPr>
        <w:t xml:space="preserve"> to ensure that students, teaching assistants, ins</w:t>
      </w:r>
      <w:r w:rsidR="00D634E3">
        <w:rPr>
          <w:rStyle w:val="Heading1Char"/>
          <w:rFonts w:cs="Arial"/>
          <w:color w:val="auto"/>
          <w:sz w:val="22"/>
        </w:rPr>
        <w:t>tructors, and support staff are safe</w:t>
      </w:r>
      <w:r w:rsidR="00F4124D">
        <w:rPr>
          <w:rStyle w:val="Heading1Char"/>
          <w:rFonts w:cs="Arial"/>
          <w:color w:val="auto"/>
          <w:sz w:val="22"/>
        </w:rPr>
        <w:t xml:space="preserve"> in the time of Covid-19</w:t>
      </w:r>
      <w:r w:rsidR="00F4124D" w:rsidRPr="00106312">
        <w:rPr>
          <w:rStyle w:val="Heading1Char"/>
          <w:rFonts w:cs="Arial"/>
          <w:color w:val="auto"/>
          <w:sz w:val="22"/>
        </w:rPr>
        <w:t xml:space="preserve">.  </w:t>
      </w:r>
      <w:r w:rsidR="00D634E3">
        <w:rPr>
          <w:rStyle w:val="Heading1Char"/>
          <w:rFonts w:cs="Arial"/>
          <w:color w:val="auto"/>
          <w:sz w:val="22"/>
        </w:rPr>
        <w:t xml:space="preserve">This includes daily decontamination, appropriate PPE, social distancing in the lab. </w:t>
      </w:r>
      <w:r w:rsidR="00F4124D" w:rsidRPr="00106312">
        <w:rPr>
          <w:rStyle w:val="Heading1Char"/>
          <w:rFonts w:cs="Arial"/>
          <w:color w:val="auto"/>
          <w:sz w:val="22"/>
        </w:rPr>
        <w:t xml:space="preserve"> </w:t>
      </w:r>
    </w:p>
    <w:p w14:paraId="574A8222" w14:textId="6A4547E1" w:rsidR="00B816A6" w:rsidRPr="00B816A6" w:rsidRDefault="00B816A6" w:rsidP="00B816A6">
      <w:pPr>
        <w:pStyle w:val="Heading1"/>
        <w:rPr>
          <w:rStyle w:val="Heading1Char"/>
        </w:rPr>
      </w:pPr>
      <w:r w:rsidRPr="00B816A6">
        <w:rPr>
          <w:rStyle w:val="Heading1Char"/>
        </w:rPr>
        <w:t>Course Location</w:t>
      </w:r>
      <w:r>
        <w:rPr>
          <w:rStyle w:val="Heading1Char"/>
        </w:rPr>
        <w:t xml:space="preserve"> and Hours</w:t>
      </w:r>
    </w:p>
    <w:p w14:paraId="12E45080" w14:textId="1952DB93" w:rsidR="00F4124D" w:rsidRPr="00B816A6" w:rsidRDefault="00B816A6" w:rsidP="00940A84">
      <w:pPr>
        <w:pStyle w:val="ListParagraph"/>
        <w:numPr>
          <w:ilvl w:val="0"/>
          <w:numId w:val="7"/>
        </w:numPr>
        <w:spacing w:after="0"/>
        <w:jc w:val="both"/>
        <w:rPr>
          <w:rFonts w:eastAsia="Times New Roman"/>
          <w:szCs w:val="22"/>
        </w:rPr>
      </w:pPr>
      <w:r w:rsidRPr="00B816A6">
        <w:rPr>
          <w:rStyle w:val="Heading1Char"/>
          <w:rFonts w:cs="Arial"/>
          <w:color w:val="auto"/>
          <w:sz w:val="22"/>
        </w:rPr>
        <w:t xml:space="preserve">Organic Chemistry Labs take place in </w:t>
      </w:r>
      <w:r w:rsidR="00F4124D" w:rsidRPr="00B816A6">
        <w:rPr>
          <w:rFonts w:eastAsia="Times New Roman"/>
          <w:szCs w:val="22"/>
        </w:rPr>
        <w:t>Room 233 Sterling Chemistry Lab (SCL 225 Prospect Street, 3</w:t>
      </w:r>
      <w:r w:rsidR="00F4124D" w:rsidRPr="00B816A6">
        <w:rPr>
          <w:rFonts w:eastAsia="Times New Roman"/>
          <w:szCs w:val="22"/>
          <w:vertAlign w:val="superscript"/>
        </w:rPr>
        <w:t>rd</w:t>
      </w:r>
      <w:r w:rsidRPr="00B816A6">
        <w:rPr>
          <w:rFonts w:eastAsia="Times New Roman"/>
          <w:szCs w:val="22"/>
        </w:rPr>
        <w:t xml:space="preserve"> floor</w:t>
      </w:r>
      <w:r w:rsidR="00F4124D" w:rsidRPr="00B816A6">
        <w:rPr>
          <w:rFonts w:eastAsia="Times New Roman"/>
          <w:szCs w:val="22"/>
        </w:rPr>
        <w:t xml:space="preserve">).  </w:t>
      </w:r>
    </w:p>
    <w:p w14:paraId="011DA9AA" w14:textId="025074BD" w:rsidR="00B816A6" w:rsidRDefault="00B816A6" w:rsidP="00F4124D">
      <w:pPr>
        <w:spacing w:after="0"/>
        <w:jc w:val="both"/>
        <w:rPr>
          <w:rFonts w:eastAsia="Times New Roman"/>
          <w:szCs w:val="22"/>
        </w:rPr>
      </w:pPr>
    </w:p>
    <w:p w14:paraId="639B2809" w14:textId="5CE51E9A" w:rsidR="00B816A6" w:rsidRPr="00B816A6" w:rsidRDefault="00B816A6" w:rsidP="00940A84">
      <w:pPr>
        <w:pStyle w:val="ListParagraph"/>
        <w:numPr>
          <w:ilvl w:val="0"/>
          <w:numId w:val="7"/>
        </w:numPr>
        <w:spacing w:after="0"/>
        <w:jc w:val="both"/>
        <w:rPr>
          <w:rFonts w:eastAsia="Times New Roman"/>
          <w:szCs w:val="22"/>
        </w:rPr>
      </w:pPr>
      <w:r w:rsidRPr="00B816A6">
        <w:rPr>
          <w:rFonts w:eastAsia="Times New Roman"/>
          <w:szCs w:val="22"/>
        </w:rPr>
        <w:t>The lab course runs on both Tuesday and Thursday afternoons, from 12:30-4:30pm.</w:t>
      </w:r>
    </w:p>
    <w:p w14:paraId="509A0946" w14:textId="6CD6FF55" w:rsidR="00B816A6" w:rsidRDefault="00B816A6" w:rsidP="00F4124D">
      <w:pPr>
        <w:spacing w:after="0"/>
        <w:jc w:val="both"/>
        <w:rPr>
          <w:rFonts w:eastAsia="Times New Roman"/>
          <w:szCs w:val="22"/>
        </w:rPr>
      </w:pPr>
    </w:p>
    <w:p w14:paraId="0F0E5931" w14:textId="520CA461" w:rsidR="00B816A6" w:rsidRPr="00B816A6" w:rsidRDefault="00B816A6" w:rsidP="00940A84">
      <w:pPr>
        <w:pStyle w:val="ListParagraph"/>
        <w:numPr>
          <w:ilvl w:val="0"/>
          <w:numId w:val="7"/>
        </w:numPr>
        <w:spacing w:after="0"/>
        <w:jc w:val="both"/>
        <w:rPr>
          <w:rFonts w:eastAsia="Times New Roman"/>
          <w:szCs w:val="22"/>
        </w:rPr>
      </w:pPr>
      <w:r w:rsidRPr="00B816A6">
        <w:rPr>
          <w:rFonts w:eastAsia="Times New Roman"/>
          <w:szCs w:val="22"/>
        </w:rPr>
        <w:t>Students attend both lab sessions for each of the 5 weeks of the summer session.  Students need to be available for the entire laboratory period with no overlap with other courses, job, volunteer, or research commitments.</w:t>
      </w:r>
    </w:p>
    <w:p w14:paraId="12E45084" w14:textId="2C80B2D5" w:rsidR="004F7761" w:rsidRDefault="00B816A6" w:rsidP="00D634E3">
      <w:pPr>
        <w:pStyle w:val="Heading1"/>
      </w:pPr>
      <w:r>
        <w:t xml:space="preserve">Canvas  </w:t>
      </w:r>
    </w:p>
    <w:p w14:paraId="12E45085" w14:textId="77777777" w:rsidR="00F6708C" w:rsidRPr="00F6708C" w:rsidRDefault="00F6708C" w:rsidP="00AD2C10">
      <w:pPr>
        <w:pStyle w:val="Heading3"/>
        <w:jc w:val="both"/>
        <w:rPr>
          <w:rFonts w:ascii="Arial" w:hAnsi="Arial" w:cs="Arial"/>
          <w:color w:val="auto"/>
          <w:sz w:val="22"/>
          <w:szCs w:val="22"/>
        </w:rPr>
      </w:pPr>
      <w:r w:rsidRPr="00F6708C">
        <w:rPr>
          <w:rFonts w:ascii="Arial" w:hAnsi="Arial" w:cs="Arial"/>
          <w:color w:val="auto"/>
          <w:sz w:val="22"/>
          <w:szCs w:val="22"/>
        </w:rPr>
        <w:t xml:space="preserve">Canvas is the learning management platform used to facilitate communication of all course content.  </w:t>
      </w:r>
      <w:r w:rsidR="00106312">
        <w:rPr>
          <w:rFonts w:ascii="Arial" w:hAnsi="Arial" w:cs="Arial"/>
          <w:color w:val="auto"/>
          <w:sz w:val="22"/>
          <w:szCs w:val="22"/>
        </w:rPr>
        <w:t xml:space="preserve">The </w:t>
      </w:r>
      <w:r w:rsidR="004F7761">
        <w:rPr>
          <w:rFonts w:ascii="Arial" w:hAnsi="Arial" w:cs="Arial"/>
          <w:color w:val="auto"/>
          <w:sz w:val="22"/>
          <w:szCs w:val="22"/>
        </w:rPr>
        <w:t xml:space="preserve">important features of our course </w:t>
      </w:r>
      <w:r w:rsidRPr="00F6708C">
        <w:rPr>
          <w:rFonts w:ascii="Arial" w:hAnsi="Arial" w:cs="Arial"/>
          <w:color w:val="auto"/>
          <w:sz w:val="22"/>
          <w:szCs w:val="22"/>
        </w:rPr>
        <w:t>Canvas site that enable u</w:t>
      </w:r>
      <w:r w:rsidR="00106312">
        <w:rPr>
          <w:rFonts w:ascii="Arial" w:hAnsi="Arial" w:cs="Arial"/>
          <w:color w:val="auto"/>
          <w:sz w:val="22"/>
          <w:szCs w:val="22"/>
        </w:rPr>
        <w:t>s to work together effectively include:</w:t>
      </w:r>
    </w:p>
    <w:p w14:paraId="12E45086" w14:textId="77777777" w:rsidR="00426CBE" w:rsidRDefault="00F6708C" w:rsidP="00940A84">
      <w:pPr>
        <w:numPr>
          <w:ilvl w:val="0"/>
          <w:numId w:val="2"/>
        </w:numPr>
        <w:spacing w:before="100" w:beforeAutospacing="1" w:after="100" w:afterAutospacing="1" w:line="240" w:lineRule="auto"/>
        <w:jc w:val="both"/>
      </w:pPr>
      <w:r>
        <w:rPr>
          <w:rStyle w:val="Strong"/>
        </w:rPr>
        <w:t>Syllabus</w:t>
      </w:r>
      <w:r w:rsidR="004F7761" w:rsidRPr="00426CBE">
        <w:rPr>
          <w:rStyle w:val="Strong"/>
          <w:b w:val="0"/>
          <w:bCs w:val="0"/>
        </w:rPr>
        <w:t xml:space="preserve">: </w:t>
      </w:r>
      <w:r>
        <w:t xml:space="preserve">The syllabus serves as a roadmap for the course, </w:t>
      </w:r>
      <w:r w:rsidR="002B3829">
        <w:t xml:space="preserve">describing required materials and </w:t>
      </w:r>
      <w:r>
        <w:t>outlining the s</w:t>
      </w:r>
      <w:r w:rsidR="002B3829">
        <w:t>chedule/due dates for content, assignments,</w:t>
      </w:r>
      <w:r>
        <w:t xml:space="preserve"> </w:t>
      </w:r>
      <w:r w:rsidR="002B3829">
        <w:t xml:space="preserve">and quizzing.  It also describes policies about </w:t>
      </w:r>
      <w:r w:rsidR="00426CBE">
        <w:t xml:space="preserve">enrollment, </w:t>
      </w:r>
      <w:r w:rsidR="002B3829">
        <w:t xml:space="preserve">grading, </w:t>
      </w:r>
      <w:r w:rsidR="0062552C">
        <w:t xml:space="preserve">penalties, </w:t>
      </w:r>
      <w:r w:rsidR="0007724B">
        <w:t xml:space="preserve">attendance, </w:t>
      </w:r>
      <w:r w:rsidR="002B3829">
        <w:t>academic integrity</w:t>
      </w:r>
      <w:r w:rsidR="0007724B">
        <w:t xml:space="preserve"> and citing sources</w:t>
      </w:r>
      <w:r w:rsidR="002B3829">
        <w:t>.</w:t>
      </w:r>
    </w:p>
    <w:p w14:paraId="12E45087" w14:textId="4AAD09B1" w:rsidR="004F7761" w:rsidRDefault="004F7761" w:rsidP="00940A84">
      <w:pPr>
        <w:numPr>
          <w:ilvl w:val="0"/>
          <w:numId w:val="2"/>
        </w:numPr>
        <w:spacing w:before="100" w:beforeAutospacing="1" w:after="100" w:afterAutospacing="1" w:line="240" w:lineRule="auto"/>
        <w:jc w:val="both"/>
      </w:pPr>
      <w:r>
        <w:rPr>
          <w:rStyle w:val="Strong"/>
        </w:rPr>
        <w:t xml:space="preserve">Announcements: </w:t>
      </w:r>
      <w:r w:rsidR="00106312">
        <w:t>Important course information is posted here for t</w:t>
      </w:r>
      <w:r w:rsidR="00637F4B">
        <w:t>he group and delivered to your Y</w:t>
      </w:r>
      <w:r w:rsidR="00106312">
        <w:t>ale email account</w:t>
      </w:r>
      <w:r w:rsidR="00F6708C">
        <w:t xml:space="preserve">. </w:t>
      </w:r>
    </w:p>
    <w:p w14:paraId="12E45088" w14:textId="202CA389" w:rsidR="00106312" w:rsidRDefault="00F6708C" w:rsidP="00940A84">
      <w:pPr>
        <w:numPr>
          <w:ilvl w:val="0"/>
          <w:numId w:val="2"/>
        </w:numPr>
        <w:spacing w:before="100" w:beforeAutospacing="1" w:after="100" w:afterAutospacing="1" w:line="240" w:lineRule="auto"/>
        <w:jc w:val="both"/>
      </w:pPr>
      <w:r>
        <w:rPr>
          <w:rStyle w:val="Strong"/>
        </w:rPr>
        <w:t>Modules</w:t>
      </w:r>
      <w:r w:rsidR="004F7761">
        <w:rPr>
          <w:rStyle w:val="Strong"/>
        </w:rPr>
        <w:t xml:space="preserve">: </w:t>
      </w:r>
      <w:r>
        <w:t>Modules</w:t>
      </w:r>
      <w:r w:rsidR="00106312">
        <w:t>, organized by lab week, organizes</w:t>
      </w:r>
      <w:r>
        <w:t xml:space="preserve"> all </w:t>
      </w:r>
      <w:r w:rsidR="004F7761">
        <w:t>curricular course</w:t>
      </w:r>
      <w:r>
        <w:t xml:space="preserve"> content</w:t>
      </w:r>
      <w:r w:rsidR="004F7761">
        <w:t xml:space="preserve"> including links to prerecorded </w:t>
      </w:r>
      <w:r>
        <w:t xml:space="preserve">materials, assignments and assessments.  </w:t>
      </w:r>
    </w:p>
    <w:p w14:paraId="12E45089" w14:textId="77777777" w:rsidR="004F7761" w:rsidRDefault="00F6708C" w:rsidP="00940A84">
      <w:pPr>
        <w:numPr>
          <w:ilvl w:val="0"/>
          <w:numId w:val="2"/>
        </w:numPr>
        <w:spacing w:before="100" w:beforeAutospacing="1" w:after="100" w:afterAutospacing="1" w:line="240" w:lineRule="auto"/>
        <w:jc w:val="both"/>
      </w:pPr>
      <w:r>
        <w:rPr>
          <w:rStyle w:val="Strong"/>
        </w:rPr>
        <w:t>Assignments</w:t>
      </w:r>
      <w:r w:rsidR="004F7761">
        <w:rPr>
          <w:rStyle w:val="Strong"/>
        </w:rPr>
        <w:t xml:space="preserve">: </w:t>
      </w:r>
      <w:r w:rsidR="00106312">
        <w:t>This Canvas t</w:t>
      </w:r>
      <w:r>
        <w:t xml:space="preserve">ool allows students to submit course work for grading.  </w:t>
      </w:r>
    </w:p>
    <w:p w14:paraId="12E4508A" w14:textId="77777777" w:rsidR="00F6708C" w:rsidRDefault="00F6708C" w:rsidP="00940A84">
      <w:pPr>
        <w:numPr>
          <w:ilvl w:val="0"/>
          <w:numId w:val="2"/>
        </w:numPr>
        <w:spacing w:before="100" w:beforeAutospacing="1" w:after="100" w:afterAutospacing="1" w:line="240" w:lineRule="auto"/>
        <w:jc w:val="both"/>
      </w:pPr>
      <w:r>
        <w:rPr>
          <w:rStyle w:val="Strong"/>
        </w:rPr>
        <w:t>Grades</w:t>
      </w:r>
      <w:r w:rsidR="004F7761">
        <w:rPr>
          <w:rStyle w:val="Strong"/>
        </w:rPr>
        <w:t>:</w:t>
      </w:r>
      <w:r w:rsidR="004F7761">
        <w:t xml:space="preserve"> </w:t>
      </w:r>
      <w:r w:rsidR="00106312">
        <w:t>S</w:t>
      </w:r>
      <w:r>
        <w:t xml:space="preserve">tudents </w:t>
      </w:r>
      <w:proofErr w:type="gramStart"/>
      <w:r>
        <w:t>are able to</w:t>
      </w:r>
      <w:proofErr w:type="gramEnd"/>
      <w:r>
        <w:t xml:space="preserve"> access feedback </w:t>
      </w:r>
      <w:r w:rsidR="00106312">
        <w:t xml:space="preserve">on their submitted assignments </w:t>
      </w:r>
      <w:r>
        <w:t>using this tool.</w:t>
      </w:r>
    </w:p>
    <w:p w14:paraId="12E4508C" w14:textId="7969241B" w:rsidR="00FB6194" w:rsidRPr="00355F70" w:rsidRDefault="00B816A6" w:rsidP="00AD2C10">
      <w:pPr>
        <w:pStyle w:val="Heading1"/>
        <w:spacing w:after="200"/>
        <w:jc w:val="both"/>
        <w:rPr>
          <w:rFonts w:eastAsia="Times New Roman" w:cs="Arial"/>
        </w:rPr>
      </w:pPr>
      <w:r w:rsidRPr="00355F70">
        <w:rPr>
          <w:rFonts w:eastAsia="Times New Roman" w:cs="Arial"/>
        </w:rPr>
        <w:t xml:space="preserve">Required Materials </w:t>
      </w:r>
    </w:p>
    <w:p w14:paraId="73B057C6" w14:textId="70A131C4" w:rsidR="009102FC" w:rsidRPr="009102FC" w:rsidRDefault="002E1A57" w:rsidP="00940A84">
      <w:pPr>
        <w:numPr>
          <w:ilvl w:val="0"/>
          <w:numId w:val="1"/>
        </w:numPr>
        <w:spacing w:after="0" w:line="240" w:lineRule="auto"/>
        <w:jc w:val="both"/>
        <w:rPr>
          <w:rFonts w:eastAsia="Times New Roman"/>
        </w:rPr>
      </w:pPr>
      <w:r w:rsidRPr="00FB6194">
        <w:rPr>
          <w:rFonts w:eastAsia="Times New Roman"/>
        </w:rPr>
        <w:t>Lab textbook:</w:t>
      </w:r>
      <w:r w:rsidRPr="00FB6194">
        <w:rPr>
          <w:rFonts w:eastAsia="Times New Roman"/>
          <w:b/>
          <w:bCs/>
        </w:rPr>
        <w:t xml:space="preserve"> </w:t>
      </w:r>
      <w:r w:rsidRPr="009102FC">
        <w:rPr>
          <w:rFonts w:eastAsia="Times New Roman"/>
          <w:bCs/>
        </w:rPr>
        <w:t>Techniques in Organic Chemistry</w:t>
      </w:r>
      <w:r w:rsidRPr="00FB6194">
        <w:rPr>
          <w:rFonts w:eastAsia="Times New Roman"/>
        </w:rPr>
        <w:t xml:space="preserve">, Jerry </w:t>
      </w:r>
      <w:proofErr w:type="spellStart"/>
      <w:r w:rsidRPr="00FB6194">
        <w:rPr>
          <w:rFonts w:eastAsia="Times New Roman"/>
        </w:rPr>
        <w:t>Mohrig</w:t>
      </w:r>
      <w:proofErr w:type="spellEnd"/>
      <w:r w:rsidRPr="00FB6194">
        <w:rPr>
          <w:rFonts w:eastAsia="Times New Roman"/>
        </w:rPr>
        <w:t xml:space="preserve">, </w:t>
      </w:r>
      <w:r w:rsidRPr="00FB6194">
        <w:rPr>
          <w:rFonts w:eastAsia="Times New Roman"/>
          <w:i/>
          <w:iCs/>
        </w:rPr>
        <w:t>et al</w:t>
      </w:r>
      <w:r w:rsidRPr="00FB6194">
        <w:rPr>
          <w:rFonts w:eastAsia="Times New Roman"/>
        </w:rPr>
        <w:t>., W.H. Freeman and Company, 4</w:t>
      </w:r>
      <w:r w:rsidRPr="00FB6194">
        <w:rPr>
          <w:rFonts w:eastAsia="Times New Roman"/>
          <w:vertAlign w:val="superscript"/>
        </w:rPr>
        <w:t>th</w:t>
      </w:r>
      <w:r w:rsidRPr="00FB6194">
        <w:rPr>
          <w:rFonts w:eastAsia="Times New Roman"/>
        </w:rPr>
        <w:t xml:space="preserve"> edition, ISBN: 9781464134227</w:t>
      </w:r>
      <w:r w:rsidRPr="00FB6194">
        <w:rPr>
          <w:rFonts w:eastAsia="Times New Roman"/>
          <w:b/>
          <w:bCs/>
        </w:rPr>
        <w:t xml:space="preserve">. </w:t>
      </w:r>
      <w:r w:rsidRPr="00FB6194">
        <w:rPr>
          <w:rFonts w:eastAsia="Times New Roman"/>
        </w:rPr>
        <w:t>Buy online or at the</w:t>
      </w:r>
      <w:r w:rsidRPr="00FB6194">
        <w:rPr>
          <w:rFonts w:eastAsia="Times New Roman"/>
          <w:b/>
          <w:bCs/>
        </w:rPr>
        <w:t xml:space="preserve"> </w:t>
      </w:r>
      <w:r w:rsidRPr="009102FC">
        <w:rPr>
          <w:rFonts w:eastAsia="Times New Roman"/>
          <w:bCs/>
        </w:rPr>
        <w:t xml:space="preserve">Yale Bookstore. </w:t>
      </w:r>
      <w:r w:rsidR="00D634E3" w:rsidRPr="009102FC">
        <w:rPr>
          <w:rFonts w:eastAsia="Times New Roman"/>
          <w:bCs/>
        </w:rPr>
        <w:t>The electronic version is fine.  An older version is fine.</w:t>
      </w:r>
    </w:p>
    <w:p w14:paraId="72FF2A74" w14:textId="77777777" w:rsidR="009102FC" w:rsidRPr="009102FC" w:rsidRDefault="009102FC" w:rsidP="009102FC">
      <w:pPr>
        <w:spacing w:after="0" w:line="240" w:lineRule="auto"/>
        <w:ind w:left="720"/>
        <w:jc w:val="both"/>
        <w:rPr>
          <w:rFonts w:eastAsia="Times New Roman"/>
        </w:rPr>
      </w:pPr>
    </w:p>
    <w:p w14:paraId="7AECA325" w14:textId="20088CAE" w:rsidR="009102FC" w:rsidRPr="009102FC" w:rsidRDefault="009102FC" w:rsidP="00940A84">
      <w:pPr>
        <w:numPr>
          <w:ilvl w:val="0"/>
          <w:numId w:val="1"/>
        </w:numPr>
        <w:spacing w:after="0" w:line="240" w:lineRule="auto"/>
        <w:jc w:val="both"/>
        <w:rPr>
          <w:rStyle w:val="digitalbanneralign"/>
          <w:rFonts w:eastAsia="Times New Roman"/>
        </w:rPr>
      </w:pPr>
      <w:r w:rsidRPr="009102FC">
        <w:rPr>
          <w:rFonts w:eastAsia="Times New Roman"/>
        </w:rPr>
        <w:t xml:space="preserve">Lab notebook, capable of making copies to hand in to your lab instructor.  </w:t>
      </w:r>
      <w:r w:rsidRPr="00E765C1">
        <w:t>9781930882003   Student Lab Notebook by Hayden-McNeil Publishing Company</w:t>
      </w:r>
      <w:r>
        <w:t xml:space="preserve">. A previously used notebook is fine but it </w:t>
      </w:r>
      <w:proofErr w:type="gramStart"/>
      <w:r>
        <w:t>need</w:t>
      </w:r>
      <w:proofErr w:type="gramEnd"/>
      <w:r>
        <w:t xml:space="preserve"> to have a self-copying feature.</w:t>
      </w:r>
      <w:r w:rsidRPr="00E765C1">
        <w:t xml:space="preserve"> </w:t>
      </w:r>
    </w:p>
    <w:p w14:paraId="46BCB657" w14:textId="6179786F" w:rsidR="009102FC" w:rsidRPr="00FB6194" w:rsidRDefault="009102FC" w:rsidP="009102FC">
      <w:pPr>
        <w:spacing w:after="0" w:line="240" w:lineRule="auto"/>
        <w:ind w:left="720"/>
        <w:jc w:val="both"/>
        <w:rPr>
          <w:rFonts w:eastAsia="Times New Roman"/>
        </w:rPr>
      </w:pPr>
    </w:p>
    <w:p w14:paraId="4F4C4E9C" w14:textId="77777777" w:rsidR="009102FC" w:rsidRDefault="00FB6194" w:rsidP="00940A84">
      <w:pPr>
        <w:numPr>
          <w:ilvl w:val="0"/>
          <w:numId w:val="1"/>
        </w:numPr>
        <w:spacing w:after="0" w:line="240" w:lineRule="auto"/>
        <w:jc w:val="both"/>
        <w:rPr>
          <w:rFonts w:eastAsia="Times New Roman"/>
        </w:rPr>
      </w:pPr>
      <w:r w:rsidRPr="00D634E3">
        <w:rPr>
          <w:rFonts w:eastAsia="Times New Roman"/>
        </w:rPr>
        <w:t xml:space="preserve">Technology that allows access to Canvas, Zoom, </w:t>
      </w:r>
      <w:r w:rsidR="006B51ED" w:rsidRPr="00D634E3">
        <w:rPr>
          <w:rFonts w:eastAsia="Times New Roman"/>
        </w:rPr>
        <w:t xml:space="preserve">Word, Excel.  </w:t>
      </w:r>
      <w:r w:rsidR="00D634E3" w:rsidRPr="00D634E3">
        <w:rPr>
          <w:rFonts w:eastAsia="Times New Roman"/>
        </w:rPr>
        <w:t xml:space="preserve">The ability to convert student work to pdf files and the ability to use Google Chrome or </w:t>
      </w:r>
      <w:proofErr w:type="spellStart"/>
      <w:r w:rsidR="00D634E3" w:rsidRPr="00D634E3">
        <w:rPr>
          <w:rFonts w:eastAsia="Times New Roman"/>
        </w:rPr>
        <w:t>Mozzilla</w:t>
      </w:r>
      <w:proofErr w:type="spellEnd"/>
      <w:r w:rsidR="00D634E3" w:rsidRPr="00D634E3">
        <w:rPr>
          <w:rFonts w:eastAsia="Times New Roman"/>
        </w:rPr>
        <w:t xml:space="preserve"> for taking Canvas quizzes.  </w:t>
      </w:r>
    </w:p>
    <w:p w14:paraId="12E4508F" w14:textId="48212EBB" w:rsidR="00D634E3" w:rsidRDefault="00D634E3" w:rsidP="009102FC">
      <w:pPr>
        <w:spacing w:after="0" w:line="240" w:lineRule="auto"/>
        <w:jc w:val="both"/>
        <w:rPr>
          <w:rFonts w:eastAsia="Times New Roman"/>
        </w:rPr>
      </w:pPr>
      <w:r w:rsidRPr="00D634E3">
        <w:rPr>
          <w:rFonts w:eastAsia="Times New Roman"/>
        </w:rPr>
        <w:t xml:space="preserve"> </w:t>
      </w:r>
    </w:p>
    <w:p w14:paraId="00241BB3" w14:textId="77777777" w:rsidR="00B75B68" w:rsidRDefault="00E90464" w:rsidP="00940A84">
      <w:pPr>
        <w:numPr>
          <w:ilvl w:val="0"/>
          <w:numId w:val="1"/>
        </w:numPr>
        <w:spacing w:after="0" w:line="240" w:lineRule="auto"/>
        <w:jc w:val="both"/>
        <w:rPr>
          <w:rFonts w:eastAsia="Times New Roman"/>
        </w:rPr>
      </w:pPr>
      <w:r w:rsidRPr="00D634E3">
        <w:rPr>
          <w:rFonts w:eastAsia="Times New Roman"/>
        </w:rPr>
        <w:t>Personal face coverings</w:t>
      </w:r>
      <w:r w:rsidR="000430DB" w:rsidRPr="00D634E3">
        <w:rPr>
          <w:rFonts w:eastAsia="Times New Roman"/>
        </w:rPr>
        <w:t>,</w:t>
      </w:r>
      <w:r w:rsidRPr="00D634E3">
        <w:rPr>
          <w:rFonts w:eastAsia="Times New Roman"/>
        </w:rPr>
        <w:t xml:space="preserve"> </w:t>
      </w:r>
      <w:r w:rsidR="009102FC">
        <w:rPr>
          <w:rFonts w:eastAsia="Times New Roman"/>
        </w:rPr>
        <w:t>worn</w:t>
      </w:r>
      <w:r w:rsidR="000430DB" w:rsidRPr="00D634E3">
        <w:rPr>
          <w:rFonts w:eastAsia="Times New Roman"/>
        </w:rPr>
        <w:t xml:space="preserve"> </w:t>
      </w:r>
      <w:r w:rsidRPr="00D634E3">
        <w:rPr>
          <w:rFonts w:eastAsia="Times New Roman"/>
        </w:rPr>
        <w:t>in all public spaces.</w:t>
      </w:r>
    </w:p>
    <w:p w14:paraId="381AAD31" w14:textId="77777777" w:rsidR="00B75B68" w:rsidRDefault="00B75B68" w:rsidP="00B75B68">
      <w:pPr>
        <w:pStyle w:val="ListParagraph"/>
        <w:rPr>
          <w:rFonts w:eastAsia="Times New Roman"/>
          <w:bCs/>
          <w:szCs w:val="22"/>
        </w:rPr>
      </w:pPr>
    </w:p>
    <w:p w14:paraId="14523DEF" w14:textId="6C75D974" w:rsidR="00B75B68" w:rsidRPr="00B75B68" w:rsidRDefault="002E1A57" w:rsidP="00940A84">
      <w:pPr>
        <w:numPr>
          <w:ilvl w:val="0"/>
          <w:numId w:val="1"/>
        </w:numPr>
        <w:spacing w:after="0" w:line="240" w:lineRule="auto"/>
        <w:jc w:val="both"/>
        <w:rPr>
          <w:rFonts w:eastAsia="Times New Roman"/>
        </w:rPr>
      </w:pPr>
      <w:r w:rsidRPr="00B75B68">
        <w:rPr>
          <w:rFonts w:eastAsia="Times New Roman"/>
          <w:bCs/>
          <w:szCs w:val="22"/>
        </w:rPr>
        <w:t>Long Lab Coat: It must go to the knee</w:t>
      </w:r>
      <w:r w:rsidRPr="00B75B68">
        <w:rPr>
          <w:rFonts w:eastAsia="Times New Roman"/>
          <w:szCs w:val="22"/>
        </w:rPr>
        <w:t xml:space="preserve">!  </w:t>
      </w:r>
      <w:r w:rsidRPr="00B75B68">
        <w:rPr>
          <w:rFonts w:eastAsia="Times New Roman"/>
          <w:bCs/>
          <w:szCs w:val="22"/>
        </w:rPr>
        <w:t>THIS IS NOT AN OPTION</w:t>
      </w:r>
      <w:r w:rsidRPr="00B75B68">
        <w:rPr>
          <w:rFonts w:eastAsia="Times New Roman"/>
          <w:szCs w:val="22"/>
        </w:rPr>
        <w:t xml:space="preserve">.  </w:t>
      </w:r>
      <w:r w:rsidR="009102FC" w:rsidRPr="00B75B68">
        <w:rPr>
          <w:rFonts w:eastAsia="Times New Roman"/>
          <w:bCs/>
          <w:szCs w:val="22"/>
        </w:rPr>
        <w:t>Do not buy short lab coats</w:t>
      </w:r>
      <w:r w:rsidR="009102FC" w:rsidRPr="00B75B68">
        <w:rPr>
          <w:rFonts w:eastAsia="Times New Roman"/>
          <w:szCs w:val="22"/>
        </w:rPr>
        <w:t>.  </w:t>
      </w:r>
      <w:r w:rsidRPr="00B75B68">
        <w:rPr>
          <w:rFonts w:eastAsia="Times New Roman"/>
          <w:szCs w:val="22"/>
        </w:rPr>
        <w:t xml:space="preserve">Buy it at the Yale Bookstore or from an online vendor. </w:t>
      </w:r>
      <w:hyperlink r:id="rId15" w:history="1">
        <w:r w:rsidR="00B75B68" w:rsidRPr="00B75B68">
          <w:rPr>
            <w:rStyle w:val="Hyperlink"/>
            <w:rFonts w:ascii="Calibri" w:eastAsia="Times New Roman" w:hAnsi="Calibri" w:cs="Calibri"/>
          </w:rPr>
          <w:t>https://yale.bncollege.com/School-Supplies-ArtTech/Uniforms/Labcoats/Jackets/Fashion-Seal-Unisex-41-Lab-Coat/p/284925830</w:t>
        </w:r>
      </w:hyperlink>
    </w:p>
    <w:p w14:paraId="23D522DF" w14:textId="201F29CF" w:rsidR="009102FC" w:rsidRDefault="009102FC" w:rsidP="00940A84">
      <w:pPr>
        <w:pStyle w:val="ListParagraph"/>
        <w:numPr>
          <w:ilvl w:val="0"/>
          <w:numId w:val="1"/>
        </w:numPr>
        <w:spacing w:before="100" w:beforeAutospacing="1" w:after="100" w:afterAutospacing="1" w:line="240" w:lineRule="auto"/>
        <w:jc w:val="both"/>
        <w:rPr>
          <w:rFonts w:eastAsia="Times New Roman"/>
        </w:rPr>
      </w:pPr>
      <w:r w:rsidRPr="009102FC">
        <w:rPr>
          <w:rFonts w:eastAsia="Times New Roman"/>
        </w:rPr>
        <w:lastRenderedPageBreak/>
        <w:t xml:space="preserve">Proper Clothing: </w:t>
      </w:r>
      <w:r w:rsidRPr="009102FC">
        <w:rPr>
          <w:rFonts w:eastAsia="Times New Roman"/>
          <w:bCs/>
        </w:rPr>
        <w:t>pants</w:t>
      </w:r>
      <w:r w:rsidRPr="009102FC">
        <w:rPr>
          <w:rFonts w:eastAsia="Times New Roman"/>
        </w:rPr>
        <w:t xml:space="preserve"> that cover legs </w:t>
      </w:r>
      <w:r w:rsidRPr="009102FC">
        <w:rPr>
          <w:rFonts w:eastAsia="Times New Roman"/>
          <w:bCs/>
        </w:rPr>
        <w:t>and ankles</w:t>
      </w:r>
      <w:r w:rsidRPr="009102FC">
        <w:rPr>
          <w:rFonts w:eastAsia="Times New Roman"/>
        </w:rPr>
        <w:t xml:space="preserve"> (no shorts, skirts or Capri), shoes that cover the ENTIRE foot (no sandals, f</w:t>
      </w:r>
      <w:r w:rsidR="00B75B68">
        <w:rPr>
          <w:rFonts w:eastAsia="Times New Roman"/>
        </w:rPr>
        <w:t>lip-</w:t>
      </w:r>
      <w:r w:rsidRPr="009102FC">
        <w:rPr>
          <w:rFonts w:eastAsia="Times New Roman"/>
        </w:rPr>
        <w:t>flops or b</w:t>
      </w:r>
      <w:r w:rsidR="00B75B68">
        <w:rPr>
          <w:rFonts w:eastAsia="Times New Roman"/>
        </w:rPr>
        <w:t>allet type), no earbuds or head</w:t>
      </w:r>
      <w:r w:rsidRPr="009102FC">
        <w:rPr>
          <w:rFonts w:eastAsia="Times New Roman"/>
        </w:rPr>
        <w:t xml:space="preserve">phones.  </w:t>
      </w:r>
      <w:r w:rsidRPr="009102FC">
        <w:rPr>
          <w:rFonts w:eastAsia="Times New Roman"/>
          <w:bCs/>
        </w:rPr>
        <w:t>If you ar</w:t>
      </w:r>
      <w:r w:rsidR="00B75B68">
        <w:rPr>
          <w:rFonts w:eastAsia="Times New Roman"/>
          <w:bCs/>
        </w:rPr>
        <w:t xml:space="preserve">e in lab with improper clothing, </w:t>
      </w:r>
      <w:r w:rsidRPr="009102FC">
        <w:rPr>
          <w:rFonts w:eastAsia="Times New Roman"/>
          <w:bCs/>
        </w:rPr>
        <w:t>you will need to leave, and continue with the remote lab.</w:t>
      </w:r>
      <w:r w:rsidRPr="009102FC">
        <w:rPr>
          <w:rFonts w:eastAsia="Times New Roman"/>
        </w:rPr>
        <w:t xml:space="preserve"> </w:t>
      </w:r>
    </w:p>
    <w:p w14:paraId="11E32A36" w14:textId="77777777" w:rsidR="009102FC" w:rsidRPr="009102FC" w:rsidRDefault="009102FC" w:rsidP="009102FC">
      <w:pPr>
        <w:pStyle w:val="ListParagraph"/>
        <w:rPr>
          <w:rFonts w:eastAsia="Times New Roman"/>
        </w:rPr>
      </w:pPr>
    </w:p>
    <w:p w14:paraId="41714170" w14:textId="45BDD2F9" w:rsidR="009102FC" w:rsidRDefault="009102FC" w:rsidP="00940A84">
      <w:pPr>
        <w:numPr>
          <w:ilvl w:val="0"/>
          <w:numId w:val="1"/>
        </w:numPr>
        <w:spacing w:after="0" w:line="240" w:lineRule="auto"/>
        <w:jc w:val="both"/>
        <w:rPr>
          <w:rFonts w:eastAsia="Times New Roman"/>
        </w:rPr>
      </w:pPr>
      <w:r w:rsidRPr="009102FC">
        <w:rPr>
          <w:rFonts w:eastAsia="Times New Roman"/>
          <w:b/>
          <w:bCs/>
        </w:rPr>
        <w:t xml:space="preserve">LOCK for backpack/coat lockers. </w:t>
      </w:r>
      <w:r w:rsidRPr="009102FC">
        <w:rPr>
          <w:rFonts w:eastAsia="Times New Roman"/>
        </w:rPr>
        <w:t xml:space="preserve">Backpacks and coats are not permitted in lab. The lockers </w:t>
      </w:r>
      <w:proofErr w:type="gramStart"/>
      <w:r w:rsidRPr="009102FC">
        <w:rPr>
          <w:rFonts w:eastAsia="Times New Roman"/>
        </w:rPr>
        <w:t>are located in</w:t>
      </w:r>
      <w:proofErr w:type="gramEnd"/>
      <w:r w:rsidRPr="009102FC">
        <w:rPr>
          <w:rFonts w:eastAsia="Times New Roman"/>
        </w:rPr>
        <w:t xml:space="preserve"> the hallways outside of the lab rooms. Protect your belongings from thieves! However, you must remove your lock and your belongings at the end of lab.</w:t>
      </w:r>
      <w:r>
        <w:rPr>
          <w:rFonts w:eastAsia="Times New Roman"/>
        </w:rPr>
        <w:t> </w:t>
      </w:r>
    </w:p>
    <w:p w14:paraId="1E537832" w14:textId="6DCFAF70" w:rsidR="00B75B68" w:rsidRPr="009102FC" w:rsidRDefault="00B75B68" w:rsidP="00B75B68">
      <w:pPr>
        <w:pStyle w:val="ListParagraph"/>
        <w:rPr>
          <w:rFonts w:eastAsia="Times New Roman"/>
        </w:rPr>
      </w:pPr>
    </w:p>
    <w:p w14:paraId="0CF358AD" w14:textId="421600D7" w:rsidR="009102FC" w:rsidRDefault="009102FC" w:rsidP="00940A84">
      <w:pPr>
        <w:pStyle w:val="ListParagraph"/>
        <w:numPr>
          <w:ilvl w:val="0"/>
          <w:numId w:val="1"/>
        </w:numPr>
        <w:spacing w:before="100" w:beforeAutospacing="1" w:after="100" w:afterAutospacing="1" w:line="240" w:lineRule="auto"/>
        <w:jc w:val="both"/>
        <w:rPr>
          <w:rFonts w:eastAsia="Times New Roman"/>
        </w:rPr>
      </w:pPr>
      <w:r w:rsidRPr="00FB6194">
        <w:rPr>
          <w:rFonts w:eastAsia="Times New Roman"/>
        </w:rPr>
        <w:t xml:space="preserve">Thick Sharpie Markers® for writing on glassware. </w:t>
      </w:r>
    </w:p>
    <w:p w14:paraId="612B0129" w14:textId="77777777" w:rsidR="009102FC" w:rsidRPr="006B51ED" w:rsidRDefault="009102FC" w:rsidP="009102FC">
      <w:pPr>
        <w:pStyle w:val="ListParagraph"/>
        <w:spacing w:before="100" w:beforeAutospacing="1" w:after="100" w:afterAutospacing="1" w:line="240" w:lineRule="auto"/>
        <w:jc w:val="both"/>
        <w:rPr>
          <w:rFonts w:eastAsia="Times New Roman"/>
        </w:rPr>
      </w:pPr>
    </w:p>
    <w:p w14:paraId="5F34B05E" w14:textId="550D912F" w:rsidR="009102FC" w:rsidRPr="009102FC" w:rsidRDefault="009102FC" w:rsidP="009102FC">
      <w:pPr>
        <w:pStyle w:val="Heading1"/>
      </w:pPr>
      <w:r>
        <w:t>Materials Supplied by the Lab</w:t>
      </w:r>
    </w:p>
    <w:p w14:paraId="2CC57BF8" w14:textId="7D1AF94E" w:rsidR="0027031C" w:rsidRDefault="0027031C" w:rsidP="00940A84">
      <w:pPr>
        <w:pStyle w:val="ListParagraph"/>
        <w:numPr>
          <w:ilvl w:val="0"/>
          <w:numId w:val="3"/>
        </w:numPr>
        <w:spacing w:after="0" w:line="240" w:lineRule="auto"/>
        <w:jc w:val="both"/>
        <w:rPr>
          <w:rFonts w:eastAsia="Times New Roman"/>
        </w:rPr>
      </w:pPr>
      <w:r>
        <w:rPr>
          <w:rFonts w:eastAsia="Times New Roman"/>
        </w:rPr>
        <w:t>Course Packet is published on canvas/Modules/Course Packet and contains all information of importance to this lab course.</w:t>
      </w:r>
    </w:p>
    <w:p w14:paraId="12E45094" w14:textId="42CF7B99" w:rsidR="00FB6194" w:rsidRPr="00FB6194" w:rsidRDefault="00FB6194" w:rsidP="00940A84">
      <w:pPr>
        <w:pStyle w:val="ListParagraph"/>
        <w:numPr>
          <w:ilvl w:val="0"/>
          <w:numId w:val="3"/>
        </w:numPr>
        <w:spacing w:after="0" w:line="240" w:lineRule="auto"/>
        <w:jc w:val="both"/>
        <w:rPr>
          <w:rFonts w:eastAsia="Times New Roman"/>
        </w:rPr>
      </w:pPr>
      <w:r w:rsidRPr="00FB6194">
        <w:rPr>
          <w:rFonts w:eastAsia="Times New Roman"/>
        </w:rPr>
        <w:t>Protection for your electronic devices while in the lab</w:t>
      </w:r>
      <w:r w:rsidR="009102FC">
        <w:rPr>
          <w:rFonts w:eastAsia="Times New Roman"/>
        </w:rPr>
        <w:t xml:space="preserve"> (plastic wrap)</w:t>
      </w:r>
    </w:p>
    <w:p w14:paraId="12E45099" w14:textId="2938C1AD" w:rsidR="00FB1479" w:rsidRDefault="002E1A57" w:rsidP="00940A84">
      <w:pPr>
        <w:pStyle w:val="ListParagraph"/>
        <w:numPr>
          <w:ilvl w:val="0"/>
          <w:numId w:val="3"/>
        </w:numPr>
        <w:spacing w:before="100" w:beforeAutospacing="1" w:after="100" w:afterAutospacing="1" w:line="240" w:lineRule="auto"/>
        <w:jc w:val="both"/>
        <w:rPr>
          <w:rFonts w:eastAsia="Times New Roman"/>
        </w:rPr>
      </w:pPr>
      <w:r w:rsidRPr="00FB1479">
        <w:rPr>
          <w:rFonts w:eastAsia="Times New Roman"/>
        </w:rPr>
        <w:t>Nitrile gloves</w:t>
      </w:r>
      <w:r w:rsidR="00FB1479">
        <w:rPr>
          <w:rFonts w:eastAsia="Times New Roman"/>
        </w:rPr>
        <w:t xml:space="preserve"> </w:t>
      </w:r>
    </w:p>
    <w:p w14:paraId="41CAEFEF" w14:textId="57F13299" w:rsidR="009102FC" w:rsidRDefault="002E1A57" w:rsidP="00940A84">
      <w:pPr>
        <w:pStyle w:val="ListParagraph"/>
        <w:numPr>
          <w:ilvl w:val="0"/>
          <w:numId w:val="3"/>
        </w:numPr>
        <w:spacing w:before="100" w:beforeAutospacing="1" w:after="100" w:afterAutospacing="1" w:line="240" w:lineRule="auto"/>
        <w:jc w:val="both"/>
        <w:rPr>
          <w:rFonts w:eastAsia="Times New Roman"/>
        </w:rPr>
      </w:pPr>
      <w:r w:rsidRPr="00FB1479">
        <w:rPr>
          <w:rFonts w:eastAsia="Times New Roman"/>
        </w:rPr>
        <w:t xml:space="preserve">Loner lab coats </w:t>
      </w:r>
      <w:r w:rsidR="006B51ED" w:rsidRPr="00FB1479">
        <w:rPr>
          <w:rFonts w:eastAsia="Times New Roman"/>
        </w:rPr>
        <w:t xml:space="preserve">if you spill something on yours while in lab.  </w:t>
      </w:r>
    </w:p>
    <w:p w14:paraId="276DA2F5" w14:textId="77777777" w:rsidR="009102FC" w:rsidRDefault="00E90464" w:rsidP="00940A84">
      <w:pPr>
        <w:pStyle w:val="ListParagraph"/>
        <w:numPr>
          <w:ilvl w:val="0"/>
          <w:numId w:val="3"/>
        </w:numPr>
        <w:spacing w:before="100" w:beforeAutospacing="1" w:after="100" w:afterAutospacing="1" w:line="240" w:lineRule="auto"/>
        <w:jc w:val="both"/>
        <w:rPr>
          <w:rFonts w:eastAsia="Times New Roman"/>
        </w:rPr>
      </w:pPr>
      <w:r w:rsidRPr="009102FC">
        <w:rPr>
          <w:rFonts w:eastAsia="Times New Roman"/>
        </w:rPr>
        <w:t>Disposable surgical masks for lab use only.</w:t>
      </w:r>
    </w:p>
    <w:p w14:paraId="3558ABD6" w14:textId="16251399" w:rsidR="009102FC" w:rsidRPr="009102FC" w:rsidRDefault="009102FC" w:rsidP="00940A84">
      <w:pPr>
        <w:pStyle w:val="ListParagraph"/>
        <w:numPr>
          <w:ilvl w:val="0"/>
          <w:numId w:val="3"/>
        </w:numPr>
        <w:spacing w:before="100" w:beforeAutospacing="1" w:after="100" w:afterAutospacing="1" w:line="240" w:lineRule="auto"/>
        <w:jc w:val="both"/>
        <w:rPr>
          <w:rFonts w:eastAsia="Times New Roman"/>
        </w:rPr>
      </w:pPr>
      <w:r w:rsidRPr="009102FC">
        <w:rPr>
          <w:rFonts w:eastAsia="Times New Roman"/>
        </w:rPr>
        <w:t xml:space="preserve"> Lab safety glasses/goggles</w:t>
      </w:r>
    </w:p>
    <w:p w14:paraId="12E4509C" w14:textId="52BDF559" w:rsidR="003367B2" w:rsidRPr="00355F70" w:rsidRDefault="009102FC" w:rsidP="00AD2C10">
      <w:pPr>
        <w:pStyle w:val="Heading1"/>
        <w:jc w:val="both"/>
        <w:rPr>
          <w:rFonts w:eastAsia="Times New Roman" w:cs="Arial"/>
        </w:rPr>
      </w:pPr>
      <w:r w:rsidRPr="00355F70">
        <w:rPr>
          <w:rFonts w:eastAsia="Times New Roman" w:cs="Arial"/>
        </w:rPr>
        <w:t>Assignments</w:t>
      </w:r>
    </w:p>
    <w:p w14:paraId="348467F3" w14:textId="77777777" w:rsidR="0027031C" w:rsidRDefault="0027031C" w:rsidP="00AD2C10">
      <w:pPr>
        <w:jc w:val="both"/>
      </w:pPr>
      <w:r>
        <w:t xml:space="preserve">A tentative schedule of activities and the due dates of related assignments appears at the end of this syllabus. </w:t>
      </w:r>
      <w:r w:rsidR="003367B2">
        <w:t>There are several types of assig</w:t>
      </w:r>
      <w:r w:rsidR="009102FC">
        <w:t>nments related to this co</w:t>
      </w:r>
      <w:r>
        <w:t xml:space="preserve">urse: </w:t>
      </w:r>
    </w:p>
    <w:p w14:paraId="099A51AC" w14:textId="0F7796A7" w:rsidR="0027031C" w:rsidRDefault="0027031C" w:rsidP="00AD2C10">
      <w:pPr>
        <w:jc w:val="both"/>
      </w:pPr>
      <w:r>
        <w:t xml:space="preserve">Experimental plans (EP): Students must submit an EP as a ticket to perform the experiment, and there can be no exceptions for the sake of student and staff safety.  Late EPs are penalized 10 points. </w:t>
      </w:r>
    </w:p>
    <w:p w14:paraId="516CD345" w14:textId="509197C5" w:rsidR="0027031C" w:rsidRDefault="0027031C" w:rsidP="00AD2C10">
      <w:pPr>
        <w:jc w:val="both"/>
      </w:pPr>
      <w:r>
        <w:t>L</w:t>
      </w:r>
      <w:r w:rsidR="009102FC">
        <w:t>ab notes (LN)</w:t>
      </w:r>
      <w:r>
        <w:t>: Students take notes during lab and the notebook is signed by the instructor before departure.</w:t>
      </w:r>
    </w:p>
    <w:p w14:paraId="078A1AFD" w14:textId="4880702A" w:rsidR="0027031C" w:rsidRDefault="0027031C" w:rsidP="00AD2C10">
      <w:pPr>
        <w:jc w:val="both"/>
      </w:pPr>
      <w:r>
        <w:t>P</w:t>
      </w:r>
      <w:r w:rsidR="009102FC">
        <w:t>ost lab assignments (PL)</w:t>
      </w:r>
      <w:r>
        <w:t>: Post lab assignments require reading of assigned primary literature, and thoughtful response to a series of questions about the experiments performed in lab.</w:t>
      </w:r>
    </w:p>
    <w:p w14:paraId="6A348FB6" w14:textId="438B7145" w:rsidR="0027031C" w:rsidRDefault="0027031C" w:rsidP="00AD2C10">
      <w:pPr>
        <w:jc w:val="both"/>
      </w:pPr>
      <w:r>
        <w:t>Quizzes (Q): Students take quizzes on Thursdays in the open window of 5pm to 11:50 pm.  Quizzes are 10 to 15 minutes in length, short answer or multiple choice, delivered by Canvas.  If a student missed their quiz, they receive a 25% penalty and another opportunity to take the quiz on the following day.</w:t>
      </w:r>
    </w:p>
    <w:p w14:paraId="2A4D840F" w14:textId="207535EA" w:rsidR="0027031C" w:rsidRDefault="009102FC" w:rsidP="00AD2C10">
      <w:pPr>
        <w:jc w:val="both"/>
      </w:pPr>
      <w:r>
        <w:t>IR Worksheet (IR)</w:t>
      </w:r>
      <w:r w:rsidR="0027031C">
        <w:t>:</w:t>
      </w:r>
      <w:r>
        <w:t xml:space="preserve"> </w:t>
      </w:r>
      <w:r w:rsidR="0027031C">
        <w:t>Performed in class and submitted before departure.</w:t>
      </w:r>
      <w:r w:rsidR="003367B2">
        <w:t xml:space="preserve">  </w:t>
      </w:r>
    </w:p>
    <w:p w14:paraId="12E4509F" w14:textId="592EEBE3" w:rsidR="00B42598" w:rsidRPr="0062552C" w:rsidRDefault="009102FC" w:rsidP="00AD2C10">
      <w:pPr>
        <w:pStyle w:val="Heading1"/>
        <w:jc w:val="both"/>
        <w:rPr>
          <w:rFonts w:cs="Arial"/>
        </w:rPr>
      </w:pPr>
      <w:r w:rsidRPr="00355F70">
        <w:rPr>
          <w:rFonts w:cs="Arial"/>
        </w:rPr>
        <w:t>Grading</w:t>
      </w:r>
      <w:r w:rsidRPr="0062552C">
        <w:rPr>
          <w:rFonts w:cs="Arial"/>
        </w:rPr>
        <w:t xml:space="preserve"> </w:t>
      </w:r>
    </w:p>
    <w:p w14:paraId="12E450A0" w14:textId="64554908" w:rsidR="009D3B42" w:rsidRDefault="006B51ED" w:rsidP="00AD2C10">
      <w:pPr>
        <w:spacing w:after="0"/>
        <w:jc w:val="both"/>
        <w:rPr>
          <w:szCs w:val="22"/>
        </w:rPr>
      </w:pPr>
      <w:r w:rsidRPr="001C1FB2">
        <w:rPr>
          <w:szCs w:val="22"/>
        </w:rPr>
        <w:t>Letter grades are assigned at the end of term by the instructor</w:t>
      </w:r>
      <w:r w:rsidR="00FB1479">
        <w:rPr>
          <w:szCs w:val="22"/>
        </w:rPr>
        <w:t xml:space="preserve">.  </w:t>
      </w:r>
      <w:r w:rsidR="000263B0">
        <w:rPr>
          <w:szCs w:val="22"/>
        </w:rPr>
        <w:t>A student that attends</w:t>
      </w:r>
      <w:r w:rsidR="009D3B42">
        <w:rPr>
          <w:szCs w:val="22"/>
        </w:rPr>
        <w:t xml:space="preserve"> all scheduled sessions, submit</w:t>
      </w:r>
      <w:r w:rsidR="0069489F">
        <w:rPr>
          <w:szCs w:val="22"/>
        </w:rPr>
        <w:t>s</w:t>
      </w:r>
      <w:r w:rsidR="009D3B42">
        <w:rPr>
          <w:szCs w:val="22"/>
        </w:rPr>
        <w:t xml:space="preserve"> all work on time, make</w:t>
      </w:r>
      <w:r w:rsidR="0069489F">
        <w:rPr>
          <w:szCs w:val="22"/>
        </w:rPr>
        <w:t>s</w:t>
      </w:r>
      <w:r w:rsidR="009D3B42">
        <w:rPr>
          <w:szCs w:val="22"/>
        </w:rPr>
        <w:t xml:space="preserve"> a good faith effort in all areas of work, </w:t>
      </w:r>
      <w:r w:rsidR="00637F4B">
        <w:rPr>
          <w:szCs w:val="22"/>
        </w:rPr>
        <w:t>typically</w:t>
      </w:r>
      <w:r w:rsidR="0069489F">
        <w:rPr>
          <w:szCs w:val="22"/>
        </w:rPr>
        <w:t xml:space="preserve"> </w:t>
      </w:r>
      <w:r w:rsidR="003367B2">
        <w:rPr>
          <w:szCs w:val="22"/>
        </w:rPr>
        <w:t>earn</w:t>
      </w:r>
      <w:r w:rsidR="000263B0">
        <w:rPr>
          <w:szCs w:val="22"/>
        </w:rPr>
        <w:t>s</w:t>
      </w:r>
      <w:r w:rsidR="003367B2">
        <w:rPr>
          <w:szCs w:val="22"/>
        </w:rPr>
        <w:t xml:space="preserve"> </w:t>
      </w:r>
      <w:r w:rsidR="000263B0">
        <w:rPr>
          <w:szCs w:val="22"/>
        </w:rPr>
        <w:t>grades B- and better.</w:t>
      </w:r>
      <w:r w:rsidR="003367B2">
        <w:rPr>
          <w:szCs w:val="22"/>
        </w:rPr>
        <w:t xml:space="preserve">  </w:t>
      </w:r>
    </w:p>
    <w:p w14:paraId="12E450A1" w14:textId="77777777" w:rsidR="009D3B42" w:rsidRDefault="009D3B42" w:rsidP="00AD2C10">
      <w:pPr>
        <w:spacing w:after="0"/>
        <w:jc w:val="both"/>
        <w:rPr>
          <w:szCs w:val="22"/>
        </w:rPr>
      </w:pPr>
    </w:p>
    <w:p w14:paraId="12E450A2" w14:textId="2444E1A2" w:rsidR="006B51ED" w:rsidRDefault="006B51ED" w:rsidP="00AD2C10">
      <w:pPr>
        <w:spacing w:after="0"/>
        <w:jc w:val="both"/>
      </w:pPr>
      <w:r w:rsidRPr="001C1FB2">
        <w:rPr>
          <w:szCs w:val="22"/>
        </w:rPr>
        <w:t>Grades are calculated as [total points earned – pena</w:t>
      </w:r>
      <w:r w:rsidR="00126C60">
        <w:rPr>
          <w:szCs w:val="22"/>
        </w:rPr>
        <w:t xml:space="preserve">lties]/total points available, with scaling applied if/when required. </w:t>
      </w:r>
      <w:r w:rsidRPr="001C1FB2">
        <w:t>Several type</w:t>
      </w:r>
      <w:r>
        <w:t xml:space="preserve">s of assignments </w:t>
      </w:r>
      <w:r w:rsidRPr="001C1FB2">
        <w:t xml:space="preserve">contribute to letter grades. Broadly, the </w:t>
      </w:r>
      <w:r w:rsidR="00126C60">
        <w:t>weighting of assignments is</w:t>
      </w:r>
    </w:p>
    <w:p w14:paraId="03968F8A" w14:textId="77777777" w:rsidR="00126C60" w:rsidRPr="003367B2" w:rsidRDefault="00126C60" w:rsidP="00AD2C10">
      <w:pPr>
        <w:spacing w:after="0"/>
        <w:jc w:val="both"/>
        <w:rPr>
          <w:szCs w:val="22"/>
        </w:rPr>
      </w:pPr>
    </w:p>
    <w:p w14:paraId="12E450A3" w14:textId="36BFCA2D" w:rsidR="006B51ED" w:rsidRPr="001C1FB2" w:rsidRDefault="006B51ED" w:rsidP="00940A84">
      <w:pPr>
        <w:pStyle w:val="ListParagraph"/>
        <w:numPr>
          <w:ilvl w:val="1"/>
          <w:numId w:val="4"/>
        </w:numPr>
        <w:spacing w:after="0" w:line="240" w:lineRule="auto"/>
        <w:ind w:left="540" w:hanging="450"/>
        <w:jc w:val="both"/>
      </w:pPr>
      <w:r w:rsidRPr="001C1FB2">
        <w:t xml:space="preserve">Proper preparation, </w:t>
      </w:r>
      <w:r w:rsidR="003367B2">
        <w:t>full participation</w:t>
      </w:r>
      <w:r w:rsidR="00FB1479">
        <w:t xml:space="preserve">, </w:t>
      </w:r>
      <w:r w:rsidR="003367B2">
        <w:t>submission of related documentation</w:t>
      </w:r>
      <w:r w:rsidR="00126C60">
        <w:t xml:space="preserve"> and assignments</w:t>
      </w:r>
      <w:r w:rsidR="003367B2">
        <w:t xml:space="preserve"> </w:t>
      </w:r>
      <w:r w:rsidR="000263B0">
        <w:t>(~65-70</w:t>
      </w:r>
      <w:r w:rsidR="000A3E99">
        <w:t>%)</w:t>
      </w:r>
    </w:p>
    <w:p w14:paraId="12E450A4" w14:textId="14643A51" w:rsidR="006B51ED" w:rsidRDefault="00FB1479" w:rsidP="00940A84">
      <w:pPr>
        <w:pStyle w:val="ListParagraph"/>
        <w:numPr>
          <w:ilvl w:val="1"/>
          <w:numId w:val="4"/>
        </w:numPr>
        <w:spacing w:after="0" w:line="240" w:lineRule="auto"/>
        <w:ind w:left="540" w:hanging="450"/>
        <w:jc w:val="both"/>
      </w:pPr>
      <w:r>
        <w:t>Quizzing</w:t>
      </w:r>
      <w:r w:rsidR="000263B0">
        <w:t xml:space="preserve"> (~30-35</w:t>
      </w:r>
      <w:r w:rsidR="000A3E99">
        <w:t>%)</w:t>
      </w:r>
    </w:p>
    <w:p w14:paraId="12E450A5" w14:textId="77777777" w:rsidR="003367B2" w:rsidRDefault="003367B2" w:rsidP="00AD2C10">
      <w:pPr>
        <w:spacing w:after="0" w:line="240" w:lineRule="auto"/>
        <w:jc w:val="both"/>
      </w:pPr>
    </w:p>
    <w:p w14:paraId="12E450A6" w14:textId="386C927A" w:rsidR="00426CBE" w:rsidRDefault="00126C60" w:rsidP="00126C60">
      <w:pPr>
        <w:pStyle w:val="Heading1"/>
      </w:pPr>
      <w:r>
        <w:lastRenderedPageBreak/>
        <w:t>Grading Penalties I</w:t>
      </w:r>
      <w:r w:rsidR="003367B2">
        <w:t xml:space="preserve">nclude </w:t>
      </w:r>
    </w:p>
    <w:p w14:paraId="12E450A7" w14:textId="77777777" w:rsidR="00426CBE" w:rsidRDefault="00426CBE" w:rsidP="00940A84">
      <w:pPr>
        <w:pStyle w:val="ListParagraph"/>
        <w:numPr>
          <w:ilvl w:val="0"/>
          <w:numId w:val="6"/>
        </w:numPr>
        <w:spacing w:after="0" w:line="240" w:lineRule="auto"/>
        <w:jc w:val="both"/>
      </w:pPr>
      <w:r>
        <w:t>Submitting graded assignments after the due date/time.  The penalty is 5% per day beginning at the due date/time.  Work is always due on your regularly scheduled lab day, even if you are sick.  This policy prevents what we call</w:t>
      </w:r>
      <w:r w:rsidR="009D3B42">
        <w:t>,</w:t>
      </w:r>
      <w:r>
        <w:t xml:space="preserve"> “illness of convenience”. If you have an exceptional situation, let’s talk.  </w:t>
      </w:r>
    </w:p>
    <w:p w14:paraId="12E450AB" w14:textId="12E98818" w:rsidR="0062552C" w:rsidRDefault="0062552C" w:rsidP="00940A84">
      <w:pPr>
        <w:pStyle w:val="ListParagraph"/>
        <w:numPr>
          <w:ilvl w:val="0"/>
          <w:numId w:val="6"/>
        </w:numPr>
        <w:spacing w:after="0" w:line="240" w:lineRule="auto"/>
        <w:jc w:val="both"/>
      </w:pPr>
      <w:r>
        <w:t>Unexcused absence from</w:t>
      </w:r>
      <w:r w:rsidR="00126C60">
        <w:t xml:space="preserve"> lab or scheduled zoom sessions.  </w:t>
      </w:r>
      <w:r>
        <w:t xml:space="preserve">  -20 points per session.</w:t>
      </w:r>
    </w:p>
    <w:p w14:paraId="2CA6E433" w14:textId="77777777" w:rsidR="00126C60" w:rsidRDefault="00126C60" w:rsidP="00940A84">
      <w:pPr>
        <w:pStyle w:val="ListParagraph"/>
        <w:numPr>
          <w:ilvl w:val="0"/>
          <w:numId w:val="6"/>
        </w:numPr>
        <w:spacing w:after="0" w:line="240" w:lineRule="auto"/>
        <w:jc w:val="both"/>
      </w:pPr>
      <w:r>
        <w:t>Failure to submit assignments graded as c</w:t>
      </w:r>
      <w:r w:rsidR="00FB1479">
        <w:t xml:space="preserve">omplete/incomplete </w:t>
      </w:r>
      <w:r>
        <w:t xml:space="preserve">-10 points or full point value, </w:t>
      </w:r>
      <w:proofErr w:type="spellStart"/>
      <w:r>
        <w:t>which ever</w:t>
      </w:r>
      <w:proofErr w:type="spellEnd"/>
      <w:r>
        <w:t xml:space="preserve"> is higher.</w:t>
      </w:r>
    </w:p>
    <w:p w14:paraId="12E450AC" w14:textId="653C2716" w:rsidR="00FB1479" w:rsidRDefault="00126C60" w:rsidP="00940A84">
      <w:pPr>
        <w:pStyle w:val="ListParagraph"/>
        <w:numPr>
          <w:ilvl w:val="0"/>
          <w:numId w:val="6"/>
        </w:numPr>
        <w:spacing w:after="0" w:line="240" w:lineRule="auto"/>
        <w:jc w:val="both"/>
      </w:pPr>
      <w:r>
        <w:t xml:space="preserve">Missing a scheduled quiz.  If you miss a quiz, your quiz will be rescheduled for the next </w:t>
      </w:r>
      <w:proofErr w:type="gramStart"/>
      <w:r>
        <w:t>day</w:t>
      </w:r>
      <w:proofErr w:type="gramEnd"/>
      <w:r>
        <w:t xml:space="preserve"> and you will receive a 25% penalty on the point value of the quiz. </w:t>
      </w:r>
    </w:p>
    <w:p w14:paraId="12E450AD" w14:textId="77777777" w:rsidR="0062552C" w:rsidRDefault="0062552C" w:rsidP="0062552C">
      <w:pPr>
        <w:spacing w:after="0" w:line="240" w:lineRule="auto"/>
        <w:jc w:val="both"/>
      </w:pPr>
    </w:p>
    <w:p w14:paraId="12E450AE" w14:textId="77777777" w:rsidR="002B3829" w:rsidRDefault="002B3829" w:rsidP="00126C60">
      <w:pPr>
        <w:pStyle w:val="Heading2"/>
      </w:pPr>
      <w:r>
        <w:t>Questions about graded assignments</w:t>
      </w:r>
    </w:p>
    <w:p w14:paraId="12E450AF" w14:textId="3C8FC963" w:rsidR="002B3829" w:rsidRDefault="00FB1479" w:rsidP="002B3829">
      <w:r>
        <w:t>Please ask for an explanation from your grader if you do not understand comments/deductions</w:t>
      </w:r>
      <w:r w:rsidR="00743899">
        <w:t xml:space="preserve"> or if you think we made an error in your score.</w:t>
      </w:r>
    </w:p>
    <w:p w14:paraId="12E450B4" w14:textId="77777777" w:rsidR="00417084" w:rsidRPr="00355F70" w:rsidRDefault="00417084" w:rsidP="00417084">
      <w:pPr>
        <w:pStyle w:val="Heading1"/>
        <w:rPr>
          <w:rFonts w:cs="Arial"/>
        </w:rPr>
      </w:pPr>
      <w:r w:rsidRPr="00355F70">
        <w:rPr>
          <w:rFonts w:cs="Arial"/>
        </w:rPr>
        <w:t>Academic Integrity</w:t>
      </w:r>
    </w:p>
    <w:p w14:paraId="12E450B5" w14:textId="712709F9" w:rsidR="00417084" w:rsidRPr="001C1FB2" w:rsidRDefault="00417084" w:rsidP="00417084">
      <w:pPr>
        <w:pStyle w:val="BodyTextIndent2"/>
        <w:tabs>
          <w:tab w:val="left" w:pos="0"/>
        </w:tabs>
        <w:spacing w:line="276" w:lineRule="auto"/>
        <w:ind w:left="0"/>
      </w:pPr>
      <w:r w:rsidRPr="001C1FB2">
        <w:t xml:space="preserve">It is the goal of the Chemistry Department Teaching Staff to assist you in your personal and professional growth.  Assignments </w:t>
      </w:r>
      <w:r>
        <w:t xml:space="preserve">and assessments </w:t>
      </w:r>
      <w:r w:rsidRPr="001C1FB2">
        <w:t xml:space="preserve">are designed with this goal in mind. Breaches in academic integrity undermine our goals.  Knowing the rules of academic integrity and applying those rules to your conduct, bench work and written submissions is integral to your advancement as a scientist.  </w:t>
      </w:r>
      <w:r w:rsidR="00126C60">
        <w:t xml:space="preserve">You will be asked to read and sign out academic integrity policy before we </w:t>
      </w:r>
      <w:proofErr w:type="gramStart"/>
      <w:r w:rsidR="00126C60">
        <w:t>being</w:t>
      </w:r>
      <w:proofErr w:type="gramEnd"/>
      <w:r w:rsidR="00126C60">
        <w:t xml:space="preserve"> working together.</w:t>
      </w:r>
    </w:p>
    <w:p w14:paraId="12E450B8" w14:textId="752DFB8E" w:rsidR="006B51ED" w:rsidRPr="00355F70" w:rsidRDefault="00126C60" w:rsidP="005139FF">
      <w:pPr>
        <w:pStyle w:val="Heading1"/>
        <w:rPr>
          <w:rFonts w:cs="Arial"/>
        </w:rPr>
      </w:pPr>
      <w:r w:rsidRPr="00355F70">
        <w:rPr>
          <w:rFonts w:cs="Arial"/>
        </w:rPr>
        <w:t xml:space="preserve">Schedule </w:t>
      </w:r>
      <w:r>
        <w:rPr>
          <w:rFonts w:cs="Arial"/>
        </w:rPr>
        <w:t>of</w:t>
      </w:r>
      <w:r w:rsidRPr="00355F70">
        <w:rPr>
          <w:rFonts w:cs="Arial"/>
        </w:rPr>
        <w:t xml:space="preserve"> Activities </w:t>
      </w:r>
    </w:p>
    <w:p w14:paraId="12E450B9" w14:textId="6C77128F" w:rsidR="004E2E60" w:rsidRPr="004E2E60" w:rsidRDefault="004E2E60" w:rsidP="00940A84">
      <w:pPr>
        <w:pStyle w:val="ListParagraph"/>
        <w:numPr>
          <w:ilvl w:val="0"/>
          <w:numId w:val="5"/>
        </w:numPr>
      </w:pPr>
      <w:r>
        <w:t>The schedule is a living documen</w:t>
      </w:r>
      <w:r w:rsidR="005D44E0">
        <w:t>t</w:t>
      </w:r>
      <w:r w:rsidR="00B75B68">
        <w:t xml:space="preserve"> subject to </w:t>
      </w:r>
      <w:r w:rsidR="00637F4B">
        <w:t>change</w:t>
      </w:r>
    </w:p>
    <w:p w14:paraId="12E450BA" w14:textId="3B6B9DAC" w:rsidR="00976AC9" w:rsidRPr="009D3B42" w:rsidRDefault="00126C60" w:rsidP="00940A84">
      <w:pPr>
        <w:pStyle w:val="ListParagraph"/>
        <w:numPr>
          <w:ilvl w:val="0"/>
          <w:numId w:val="5"/>
        </w:numPr>
        <w:rPr>
          <w:b/>
        </w:rPr>
      </w:pPr>
      <w:r>
        <w:rPr>
          <w:b/>
        </w:rPr>
        <w:t xml:space="preserve">All material for this course </w:t>
      </w:r>
      <w:proofErr w:type="gramStart"/>
      <w:r>
        <w:rPr>
          <w:b/>
        </w:rPr>
        <w:t>are</w:t>
      </w:r>
      <w:proofErr w:type="gramEnd"/>
      <w:r>
        <w:rPr>
          <w:b/>
        </w:rPr>
        <w:t xml:space="preserve"> available at </w:t>
      </w:r>
      <w:r w:rsidR="00976AC9" w:rsidRPr="009D3B42">
        <w:rPr>
          <w:b/>
        </w:rPr>
        <w:t xml:space="preserve">Canvas/Modules/Week </w:t>
      </w:r>
      <w:r w:rsidR="006D6EC9" w:rsidRPr="009D3B42">
        <w:rPr>
          <w:b/>
        </w:rPr>
        <w:t>of Session</w:t>
      </w:r>
      <w:r w:rsidR="00976AC9" w:rsidRPr="009D3B42">
        <w:rPr>
          <w:b/>
        </w:rPr>
        <w:t xml:space="preserve"> </w:t>
      </w:r>
    </w:p>
    <w:p w14:paraId="65D584CE" w14:textId="58DEAAF3" w:rsidR="00CC1CB7" w:rsidRPr="00CC1CB7" w:rsidRDefault="00AE28CE" w:rsidP="00CC1CB7">
      <w:pPr>
        <w:pStyle w:val="Heading2"/>
      </w:pPr>
      <w:r w:rsidRPr="00CC1CB7">
        <w:rPr>
          <w:rStyle w:val="Heading2Char"/>
          <w:b/>
        </w:rPr>
        <w:t xml:space="preserve">Lab </w:t>
      </w:r>
      <w:proofErr w:type="gramStart"/>
      <w:r w:rsidRPr="00CC1CB7">
        <w:rPr>
          <w:rStyle w:val="Heading2Char"/>
          <w:b/>
        </w:rPr>
        <w:t>1</w:t>
      </w:r>
      <w:r w:rsidR="00126C60" w:rsidRPr="00CC1CB7">
        <w:t xml:space="preserve">  </w:t>
      </w:r>
      <w:r w:rsidR="00CC1CB7" w:rsidRPr="00CC1CB7">
        <w:tab/>
      </w:r>
      <w:proofErr w:type="gramEnd"/>
      <w:r w:rsidR="00CC1CB7" w:rsidRPr="00CC1CB7">
        <w:t>A.</w:t>
      </w:r>
      <w:r w:rsidR="00CC1CB7" w:rsidRPr="00CC1CB7">
        <w:tab/>
      </w:r>
      <w:r w:rsidR="006D6EC9" w:rsidRPr="00CC1CB7">
        <w:t>Tour of Facility</w:t>
      </w:r>
      <w:r w:rsidR="007B609E" w:rsidRPr="00CC1CB7">
        <w:t>, Lab S</w:t>
      </w:r>
      <w:r w:rsidR="00126C60" w:rsidRPr="00CC1CB7">
        <w:t>afety</w:t>
      </w:r>
      <w:r w:rsidR="007B609E" w:rsidRPr="00CC1CB7">
        <w:t>, Check-in, Chemical Tables</w:t>
      </w:r>
    </w:p>
    <w:p w14:paraId="7C3088AC" w14:textId="3254465A" w:rsidR="007B609E" w:rsidRDefault="00CC1CB7" w:rsidP="00CC1CB7">
      <w:pPr>
        <w:pStyle w:val="Heading2"/>
        <w:ind w:left="2160" w:hanging="720"/>
      </w:pPr>
      <w:r w:rsidRPr="00CC1CB7">
        <w:t xml:space="preserve">B. </w:t>
      </w:r>
      <w:r w:rsidRPr="00CC1CB7">
        <w:tab/>
      </w:r>
      <w:r w:rsidR="007B609E" w:rsidRPr="00CC1CB7">
        <w:t>Solutions, Hood Training, Balances, Common Set-Ups for</w:t>
      </w:r>
      <w:r w:rsidR="007B609E">
        <w:t xml:space="preserve"> Experimentation</w:t>
      </w:r>
    </w:p>
    <w:p w14:paraId="2189D87D" w14:textId="7BED06A7" w:rsidR="00CC1CB7" w:rsidRDefault="00CC1CB7" w:rsidP="00B75B68">
      <w:r>
        <w:t>Due</w:t>
      </w:r>
      <w:r>
        <w:tab/>
      </w:r>
    </w:p>
    <w:p w14:paraId="7AB6A85E" w14:textId="6427AB84" w:rsidR="00CC1CB7" w:rsidRDefault="00CC1CB7" w:rsidP="00940A84">
      <w:pPr>
        <w:pStyle w:val="ListParagraph"/>
        <w:numPr>
          <w:ilvl w:val="0"/>
          <w:numId w:val="8"/>
        </w:numPr>
      </w:pPr>
      <w:r>
        <w:t>Viewing of Lab Safety Video (by noontime 5/31)</w:t>
      </w:r>
    </w:p>
    <w:p w14:paraId="53FD330F" w14:textId="17ECDFC4" w:rsidR="00CC1CB7" w:rsidRDefault="00B75B68" w:rsidP="00940A84">
      <w:pPr>
        <w:pStyle w:val="ListParagraph"/>
        <w:numPr>
          <w:ilvl w:val="0"/>
          <w:numId w:val="8"/>
        </w:numPr>
      </w:pPr>
      <w:r>
        <w:t>Student Information Sheet</w:t>
      </w:r>
      <w:r w:rsidR="00CC1CB7">
        <w:t xml:space="preserve">, </w:t>
      </w:r>
      <w:r>
        <w:t>Academic Integrity Policy</w:t>
      </w:r>
      <w:r w:rsidR="00CC1CB7">
        <w:t>, Safety Contract (5/31 11:59pm)</w:t>
      </w:r>
    </w:p>
    <w:p w14:paraId="081CEDFD" w14:textId="63E11DE6" w:rsidR="007B609E" w:rsidRDefault="007B609E" w:rsidP="00CC1CB7">
      <w:pPr>
        <w:ind w:left="1440" w:firstLine="720"/>
      </w:pPr>
    </w:p>
    <w:p w14:paraId="12E450C0" w14:textId="3F55EB55" w:rsidR="00A13D91" w:rsidRPr="00CC1CB7" w:rsidRDefault="00AE28CE" w:rsidP="00CC1CB7">
      <w:pPr>
        <w:pStyle w:val="Heading2"/>
        <w:ind w:left="1440" w:hanging="1440"/>
      </w:pPr>
      <w:r w:rsidRPr="00CC1CB7">
        <w:rPr>
          <w:rStyle w:val="Heading2Char"/>
          <w:b/>
        </w:rPr>
        <w:t>Lab 2</w:t>
      </w:r>
      <w:r w:rsidR="006D6EC9" w:rsidRPr="00CC1CB7">
        <w:tab/>
      </w:r>
      <w:r w:rsidR="007B609E" w:rsidRPr="00CC1CB7">
        <w:t>Extraction for the Separation of Acidic and Neutral Organic Compounds</w:t>
      </w:r>
    </w:p>
    <w:p w14:paraId="11130F47" w14:textId="293DFBDE" w:rsidR="00CC1CB7" w:rsidRDefault="007B609E" w:rsidP="007B609E">
      <w:r>
        <w:t xml:space="preserve">Due </w:t>
      </w:r>
      <w:r w:rsidR="00CC1CB7">
        <w:tab/>
      </w:r>
    </w:p>
    <w:p w14:paraId="12E450C2" w14:textId="473A8E55" w:rsidR="006D484C" w:rsidRDefault="007B609E" w:rsidP="00940A84">
      <w:pPr>
        <w:pStyle w:val="ListParagraph"/>
        <w:numPr>
          <w:ilvl w:val="0"/>
          <w:numId w:val="9"/>
        </w:numPr>
      </w:pPr>
      <w:r>
        <w:t>EP2</w:t>
      </w:r>
      <w:r w:rsidR="00CC1CB7">
        <w:t xml:space="preserve"> (noon, 6/2)</w:t>
      </w:r>
      <w:r w:rsidR="00940A84">
        <w:t xml:space="preserve">   10points</w:t>
      </w:r>
    </w:p>
    <w:p w14:paraId="3B03663C" w14:textId="28D40925" w:rsidR="00CC1CB7" w:rsidRDefault="00CC1CB7" w:rsidP="00940A84">
      <w:pPr>
        <w:pStyle w:val="ListParagraph"/>
        <w:numPr>
          <w:ilvl w:val="0"/>
          <w:numId w:val="9"/>
        </w:numPr>
      </w:pPr>
      <w:r>
        <w:t>PL1 (Labs 1 and 2; 6/5 11:59pm)</w:t>
      </w:r>
      <w:r w:rsidR="00940A84">
        <w:t xml:space="preserve"> 25 points</w:t>
      </w:r>
    </w:p>
    <w:p w14:paraId="22A199E7" w14:textId="3FA71886" w:rsidR="001301F6" w:rsidRDefault="007B609E" w:rsidP="00940A84">
      <w:pPr>
        <w:pStyle w:val="ListParagraph"/>
        <w:numPr>
          <w:ilvl w:val="0"/>
          <w:numId w:val="9"/>
        </w:numPr>
      </w:pPr>
      <w:r>
        <w:t>Q</w:t>
      </w:r>
      <w:r w:rsidR="00AE28CE">
        <w:t>uiz</w:t>
      </w:r>
      <w:r>
        <w:t>1</w:t>
      </w:r>
      <w:r w:rsidR="00AE28CE">
        <w:t xml:space="preserve"> (Labs 1 and 2</w:t>
      </w:r>
      <w:r w:rsidR="00CC1CB7">
        <w:t>; 6/5 11;59 pm</w:t>
      </w:r>
      <w:r w:rsidR="00AE28CE">
        <w:t>)</w:t>
      </w:r>
      <w:r>
        <w:tab/>
      </w:r>
      <w:r w:rsidR="00940A84">
        <w:t>25 points</w:t>
      </w:r>
    </w:p>
    <w:p w14:paraId="2B17D6DE" w14:textId="4C9ADB5D" w:rsidR="001301F6" w:rsidRDefault="00F5391F" w:rsidP="001301F6">
      <w:r>
        <w:pict w14:anchorId="6BDE5B05">
          <v:rect id="_x0000_i1025" style="width:0;height:1.5pt" o:hralign="center" o:hrstd="t" o:hr="t" fillcolor="#a0a0a0" stroked="f"/>
        </w:pict>
      </w:r>
    </w:p>
    <w:p w14:paraId="05AB82C9" w14:textId="186108E1" w:rsidR="00AE28CE" w:rsidRPr="00CC1CB7" w:rsidRDefault="00940A84" w:rsidP="00CC1CB7">
      <w:pPr>
        <w:pStyle w:val="Heading2"/>
      </w:pPr>
      <w:r>
        <w:rPr>
          <w:rStyle w:val="Heading2Char"/>
          <w:b/>
        </w:rPr>
        <w:t>L</w:t>
      </w:r>
      <w:r w:rsidR="007B609E" w:rsidRPr="00CC1CB7">
        <w:rPr>
          <w:rStyle w:val="Heading2Char"/>
          <w:b/>
        </w:rPr>
        <w:t>ab 3</w:t>
      </w:r>
      <w:r w:rsidR="00AE28CE" w:rsidRPr="00CC1CB7">
        <w:rPr>
          <w:rStyle w:val="Heading2Char"/>
          <w:b/>
        </w:rPr>
        <w:tab/>
      </w:r>
      <w:r w:rsidR="001301F6">
        <w:rPr>
          <w:rStyle w:val="Heading2Char"/>
          <w:b/>
        </w:rPr>
        <w:tab/>
      </w:r>
      <w:r w:rsidR="00AE28CE" w:rsidRPr="00CC1CB7">
        <w:t>Recrystallization and MP Analysis</w:t>
      </w:r>
    </w:p>
    <w:p w14:paraId="74A13CF6" w14:textId="77777777" w:rsidR="001301F6" w:rsidRDefault="00AE28CE" w:rsidP="00B75B68">
      <w:pPr>
        <w:spacing w:after="0"/>
      </w:pPr>
      <w:r>
        <w:t>Due</w:t>
      </w:r>
      <w:r>
        <w:tab/>
      </w:r>
    </w:p>
    <w:p w14:paraId="12E450CB" w14:textId="36C017B3" w:rsidR="00A13D91" w:rsidRDefault="00AE28CE" w:rsidP="00940A84">
      <w:pPr>
        <w:pStyle w:val="ListParagraph"/>
        <w:numPr>
          <w:ilvl w:val="0"/>
          <w:numId w:val="11"/>
        </w:numPr>
        <w:spacing w:after="0"/>
      </w:pPr>
      <w:r>
        <w:t>EP3</w:t>
      </w:r>
      <w:r w:rsidR="00A13D91">
        <w:t xml:space="preserve"> </w:t>
      </w:r>
      <w:r w:rsidR="001301F6">
        <w:t>(noon, 6/7)</w:t>
      </w:r>
      <w:r w:rsidR="00940A84">
        <w:t xml:space="preserve"> 10points</w:t>
      </w:r>
    </w:p>
    <w:p w14:paraId="5795A1BE" w14:textId="77777777" w:rsidR="00B75B68" w:rsidRDefault="00B75B68" w:rsidP="00B75B68"/>
    <w:p w14:paraId="6E1F4E7A" w14:textId="2323EE7E" w:rsidR="00AE28CE" w:rsidRPr="001301F6" w:rsidRDefault="00AE28CE" w:rsidP="001301F6">
      <w:pPr>
        <w:pStyle w:val="Heading2"/>
        <w:rPr>
          <w:rStyle w:val="Heading2Char"/>
          <w:b/>
        </w:rPr>
      </w:pPr>
      <w:r w:rsidRPr="001301F6">
        <w:rPr>
          <w:rStyle w:val="Heading2Char"/>
          <w:b/>
        </w:rPr>
        <w:lastRenderedPageBreak/>
        <w:t>Lab 4</w:t>
      </w:r>
      <w:r w:rsidR="00637F4B" w:rsidRPr="001301F6">
        <w:rPr>
          <w:rStyle w:val="Heading2Char"/>
          <w:b/>
        </w:rPr>
        <w:tab/>
      </w:r>
      <w:r w:rsidR="001301F6">
        <w:rPr>
          <w:rStyle w:val="Heading2Char"/>
          <w:b/>
        </w:rPr>
        <w:tab/>
      </w:r>
      <w:r w:rsidR="00637F4B" w:rsidRPr="001301F6">
        <w:t>TLC and Column Chromatography</w:t>
      </w:r>
      <w:r w:rsidR="00637F4B" w:rsidRPr="001301F6">
        <w:rPr>
          <w:rStyle w:val="Heading2Char"/>
          <w:b/>
        </w:rPr>
        <w:tab/>
      </w:r>
    </w:p>
    <w:p w14:paraId="6D88FB62" w14:textId="77777777" w:rsidR="001301F6" w:rsidRDefault="00AE28CE" w:rsidP="00AE28CE">
      <w:r>
        <w:t xml:space="preserve">Due </w:t>
      </w:r>
    </w:p>
    <w:p w14:paraId="6A0DDFF7" w14:textId="400CC368" w:rsidR="00AE28CE" w:rsidRDefault="00AE28CE" w:rsidP="00940A84">
      <w:pPr>
        <w:pStyle w:val="ListParagraph"/>
        <w:numPr>
          <w:ilvl w:val="0"/>
          <w:numId w:val="10"/>
        </w:numPr>
      </w:pPr>
      <w:r>
        <w:t>EP4</w:t>
      </w:r>
      <w:r w:rsidR="001301F6">
        <w:t xml:space="preserve"> (noon, 6/9)</w:t>
      </w:r>
      <w:r w:rsidR="00940A84">
        <w:t xml:space="preserve"> 10points</w:t>
      </w:r>
    </w:p>
    <w:p w14:paraId="21A5CC26" w14:textId="17AF9125" w:rsidR="001301F6" w:rsidRDefault="001301F6" w:rsidP="00940A84">
      <w:pPr>
        <w:pStyle w:val="ListParagraph"/>
        <w:numPr>
          <w:ilvl w:val="0"/>
          <w:numId w:val="10"/>
        </w:numPr>
      </w:pPr>
      <w:r>
        <w:t>PL2 (Lab 3 and 4; 6/12 11:59pm)</w:t>
      </w:r>
      <w:r w:rsidR="00940A84">
        <w:t xml:space="preserve"> 25 points</w:t>
      </w:r>
    </w:p>
    <w:p w14:paraId="12E450CD" w14:textId="29D70974" w:rsidR="006D6EC9" w:rsidRDefault="00AE28CE" w:rsidP="00940A84">
      <w:pPr>
        <w:pStyle w:val="ListParagraph"/>
        <w:numPr>
          <w:ilvl w:val="0"/>
          <w:numId w:val="10"/>
        </w:numPr>
      </w:pPr>
      <w:r>
        <w:t>QUIZ</w:t>
      </w:r>
      <w:r w:rsidR="00420101">
        <w:t>2</w:t>
      </w:r>
      <w:r w:rsidR="006D6EC9">
        <w:tab/>
      </w:r>
      <w:r>
        <w:t>(Labs 3 and 4</w:t>
      </w:r>
      <w:r w:rsidR="001301F6">
        <w:t>; 6/12 11:59 pm</w:t>
      </w:r>
      <w:r>
        <w:t>)</w:t>
      </w:r>
      <w:r w:rsidR="00940A84">
        <w:t xml:space="preserve"> 25 points</w:t>
      </w:r>
    </w:p>
    <w:p w14:paraId="72D41E6E" w14:textId="3609AD42" w:rsidR="001301F6" w:rsidRDefault="00F5391F" w:rsidP="001301F6">
      <w:r>
        <w:pict w14:anchorId="60624BFA">
          <v:rect id="_x0000_i1026" style="width:0;height:1.5pt" o:hralign="center" o:hrstd="t" o:hr="t" fillcolor="#a0a0a0" stroked="f"/>
        </w:pict>
      </w:r>
    </w:p>
    <w:p w14:paraId="12E450CF" w14:textId="62EF5295" w:rsidR="006D6EC9" w:rsidRPr="001301F6" w:rsidRDefault="006D6EC9" w:rsidP="001301F6">
      <w:pPr>
        <w:pStyle w:val="Heading2"/>
      </w:pPr>
      <w:r w:rsidRPr="001301F6">
        <w:rPr>
          <w:rStyle w:val="Heading2Char"/>
          <w:b/>
        </w:rPr>
        <w:t>Lab 5</w:t>
      </w:r>
      <w:r w:rsidRPr="001301F6">
        <w:tab/>
      </w:r>
      <w:r w:rsidR="001301F6">
        <w:tab/>
        <w:t>I</w:t>
      </w:r>
      <w:r w:rsidR="00637F4B" w:rsidRPr="001301F6">
        <w:t>R Spectroscopy</w:t>
      </w:r>
      <w:r w:rsidRPr="001301F6">
        <w:tab/>
      </w:r>
    </w:p>
    <w:p w14:paraId="7875BFB8" w14:textId="77777777" w:rsidR="001301F6" w:rsidRDefault="00AE28CE" w:rsidP="001301F6">
      <w:r>
        <w:t>Due</w:t>
      </w:r>
    </w:p>
    <w:p w14:paraId="12E450D0" w14:textId="5670190A" w:rsidR="006B10A1" w:rsidRDefault="00916422" w:rsidP="00940A84">
      <w:pPr>
        <w:pStyle w:val="ListParagraph"/>
        <w:numPr>
          <w:ilvl w:val="0"/>
          <w:numId w:val="14"/>
        </w:numPr>
      </w:pPr>
      <w:r>
        <w:t>EP</w:t>
      </w:r>
      <w:r w:rsidR="006B10A1">
        <w:t xml:space="preserve">5 </w:t>
      </w:r>
      <w:r w:rsidR="001301F6">
        <w:t>(noon, 6/14)</w:t>
      </w:r>
      <w:r w:rsidR="00940A84">
        <w:t xml:space="preserve"> 10points</w:t>
      </w:r>
    </w:p>
    <w:p w14:paraId="12E450D1" w14:textId="18FE0A4D" w:rsidR="006B10A1" w:rsidRDefault="00637F4B" w:rsidP="00940A84">
      <w:pPr>
        <w:pStyle w:val="ListParagraph"/>
        <w:numPr>
          <w:ilvl w:val="0"/>
          <w:numId w:val="12"/>
        </w:numPr>
      </w:pPr>
      <w:r>
        <w:t>IR Worksheet</w:t>
      </w:r>
      <w:r w:rsidR="001301F6">
        <w:t xml:space="preserve"> (4:30 6/14)</w:t>
      </w:r>
      <w:r w:rsidR="00940A84">
        <w:t xml:space="preserve"> 25 points</w:t>
      </w:r>
    </w:p>
    <w:p w14:paraId="12E450D8" w14:textId="6C2BFED2" w:rsidR="009D3B42" w:rsidRPr="001301F6" w:rsidRDefault="001301F6" w:rsidP="001301F6">
      <w:pPr>
        <w:pStyle w:val="Heading2"/>
      </w:pPr>
      <w:r w:rsidRPr="001301F6">
        <w:rPr>
          <w:rStyle w:val="Heading2Char"/>
          <w:b/>
        </w:rPr>
        <w:t>Lab 6</w:t>
      </w:r>
      <w:r w:rsidR="000A1CDB" w:rsidRPr="001301F6">
        <w:tab/>
      </w:r>
      <w:r w:rsidR="000A1CDB" w:rsidRPr="001301F6">
        <w:tab/>
      </w:r>
      <w:r w:rsidR="00916422" w:rsidRPr="001301F6">
        <w:t>Green Chemistry in Oxidation Reactions to Give Camphor</w:t>
      </w:r>
    </w:p>
    <w:p w14:paraId="1E96BB39" w14:textId="285E955A" w:rsidR="001301F6" w:rsidRDefault="00916422" w:rsidP="00916422">
      <w:pPr>
        <w:pStyle w:val="ListParagraph"/>
        <w:ind w:left="0"/>
      </w:pPr>
      <w:r>
        <w:t>Due</w:t>
      </w:r>
    </w:p>
    <w:p w14:paraId="12E450D9" w14:textId="6D9658C9" w:rsidR="009D3B42" w:rsidRDefault="00DC3398" w:rsidP="00940A84">
      <w:pPr>
        <w:pStyle w:val="ListParagraph"/>
        <w:numPr>
          <w:ilvl w:val="0"/>
          <w:numId w:val="13"/>
        </w:numPr>
      </w:pPr>
      <w:r>
        <w:t>E</w:t>
      </w:r>
      <w:r w:rsidR="00916422">
        <w:t>P</w:t>
      </w:r>
      <w:r w:rsidR="001301F6">
        <w:t>6 (noon, 6/16)</w:t>
      </w:r>
      <w:r w:rsidR="00940A84">
        <w:t xml:space="preserve"> 10points</w:t>
      </w:r>
    </w:p>
    <w:p w14:paraId="7CBEF667" w14:textId="1BE5AD57" w:rsidR="001301F6" w:rsidRDefault="001301F6" w:rsidP="00940A84">
      <w:pPr>
        <w:pStyle w:val="ListParagraph"/>
        <w:numPr>
          <w:ilvl w:val="0"/>
          <w:numId w:val="13"/>
        </w:numPr>
      </w:pPr>
      <w:r>
        <w:t>PL3 (Lab 6, 6/19, 11:59 pm)</w:t>
      </w:r>
      <w:r w:rsidR="00940A84">
        <w:t xml:space="preserve"> 20 points</w:t>
      </w:r>
    </w:p>
    <w:p w14:paraId="20A2FE9B" w14:textId="224BFB8B" w:rsidR="001301F6" w:rsidRDefault="001301F6" w:rsidP="00940A84">
      <w:pPr>
        <w:pStyle w:val="ListParagraph"/>
        <w:numPr>
          <w:ilvl w:val="0"/>
          <w:numId w:val="13"/>
        </w:numPr>
      </w:pPr>
      <w:r>
        <w:t>Q3 (</w:t>
      </w:r>
      <w:r w:rsidR="00940A84">
        <w:t>L</w:t>
      </w:r>
      <w:r>
        <w:t xml:space="preserve">abs 5 and 6, </w:t>
      </w:r>
      <w:r w:rsidR="00940A84">
        <w:t xml:space="preserve">6/19, </w:t>
      </w:r>
      <w:r>
        <w:t>11:59 pm)</w:t>
      </w:r>
      <w:r w:rsidR="00940A84">
        <w:t xml:space="preserve"> 25 points</w:t>
      </w:r>
    </w:p>
    <w:p w14:paraId="205B6129" w14:textId="137BB791" w:rsidR="001301F6" w:rsidRDefault="00F5391F" w:rsidP="001301F6">
      <w:r>
        <w:pict w14:anchorId="0063E603">
          <v:rect id="_x0000_i1027" style="width:0;height:1.5pt" o:hralign="center" o:hrstd="t" o:hr="t" fillcolor="#a0a0a0" stroked="f"/>
        </w:pict>
      </w:r>
    </w:p>
    <w:p w14:paraId="12E450DB" w14:textId="36596943" w:rsidR="00DC3398" w:rsidRPr="001301F6" w:rsidRDefault="001301F6" w:rsidP="001301F6">
      <w:pPr>
        <w:pStyle w:val="Heading2"/>
      </w:pPr>
      <w:r w:rsidRPr="001301F6">
        <w:rPr>
          <w:rStyle w:val="Heading2Char"/>
          <w:b/>
        </w:rPr>
        <w:t>Lab 7</w:t>
      </w:r>
      <w:r w:rsidR="006D6EC9" w:rsidRPr="001301F6">
        <w:tab/>
      </w:r>
      <w:r>
        <w:tab/>
      </w:r>
      <w:r w:rsidR="00A13D91" w:rsidRPr="001301F6">
        <w:t>Methyl Salicylate to Salicylic Acid</w:t>
      </w:r>
    </w:p>
    <w:p w14:paraId="24AEC3D1" w14:textId="35B650FE" w:rsidR="00637F4B" w:rsidRDefault="001301F6" w:rsidP="00916422">
      <w:r>
        <w:t>Due</w:t>
      </w:r>
    </w:p>
    <w:p w14:paraId="2E4DFDDC" w14:textId="09FF3297" w:rsidR="001301F6" w:rsidRDefault="001301F6" w:rsidP="00940A84">
      <w:pPr>
        <w:pStyle w:val="ListParagraph"/>
        <w:numPr>
          <w:ilvl w:val="0"/>
          <w:numId w:val="15"/>
        </w:numPr>
      </w:pPr>
      <w:r>
        <w:t>EP7 (noon, 6/21)</w:t>
      </w:r>
      <w:r w:rsidR="00940A84">
        <w:t xml:space="preserve"> 10points</w:t>
      </w:r>
    </w:p>
    <w:p w14:paraId="12E450E0" w14:textId="1EEDA89C" w:rsidR="006D6EC9" w:rsidRPr="00940A84" w:rsidRDefault="001301F6" w:rsidP="00940A84">
      <w:pPr>
        <w:pStyle w:val="Heading2"/>
      </w:pPr>
      <w:r w:rsidRPr="00940A84">
        <w:rPr>
          <w:rStyle w:val="Heading2Char"/>
          <w:b/>
        </w:rPr>
        <w:t>Lab 8</w:t>
      </w:r>
      <w:r w:rsidR="00531CA9" w:rsidRPr="00940A84">
        <w:tab/>
      </w:r>
      <w:r w:rsidRPr="00940A84">
        <w:tab/>
      </w:r>
      <w:r w:rsidR="00A13D91" w:rsidRPr="00940A84">
        <w:t xml:space="preserve">SN2 Reaction </w:t>
      </w:r>
    </w:p>
    <w:p w14:paraId="49FD911E" w14:textId="5D748407" w:rsidR="00940A84" w:rsidRDefault="00940A84" w:rsidP="00940A84">
      <w:pPr>
        <w:pStyle w:val="ListParagraph"/>
        <w:numPr>
          <w:ilvl w:val="0"/>
          <w:numId w:val="13"/>
        </w:numPr>
      </w:pPr>
      <w:r>
        <w:t>EP8 (noon, 6/23) 10points</w:t>
      </w:r>
    </w:p>
    <w:p w14:paraId="1FB50B96" w14:textId="5D1F560E" w:rsidR="00940A84" w:rsidRDefault="00940A84" w:rsidP="00940A84">
      <w:pPr>
        <w:pStyle w:val="ListParagraph"/>
        <w:numPr>
          <w:ilvl w:val="0"/>
          <w:numId w:val="13"/>
        </w:numPr>
      </w:pPr>
      <w:r>
        <w:t>PL4 (Lab 7 and 8, 6/26, 11:59 pm) 30 points</w:t>
      </w:r>
    </w:p>
    <w:p w14:paraId="7F8A2B3E" w14:textId="689AC4ED" w:rsidR="00940A84" w:rsidRDefault="00940A84" w:rsidP="00940A84">
      <w:pPr>
        <w:pStyle w:val="ListParagraph"/>
        <w:numPr>
          <w:ilvl w:val="0"/>
          <w:numId w:val="13"/>
        </w:numPr>
      </w:pPr>
      <w:r>
        <w:t>Q4 (Labs 7 and 8, 6/26, 11:59 pm) 25 points</w:t>
      </w:r>
    </w:p>
    <w:p w14:paraId="72A9DABD" w14:textId="77777777" w:rsidR="00940A84" w:rsidRDefault="00F5391F" w:rsidP="00940A84">
      <w:r>
        <w:pict w14:anchorId="04A1B085">
          <v:rect id="_x0000_i1028" style="width:0;height:1.5pt" o:hralign="center" o:hrstd="t" o:hr="t" fillcolor="#a0a0a0" stroked="f"/>
        </w:pict>
      </w:r>
    </w:p>
    <w:p w14:paraId="12E450E4" w14:textId="48E024D7" w:rsidR="006D6EC9" w:rsidRDefault="001301F6" w:rsidP="00940A84">
      <w:pPr>
        <w:pStyle w:val="Heading2"/>
      </w:pPr>
      <w:r w:rsidRPr="00940A84">
        <w:rPr>
          <w:rStyle w:val="Heading2Char"/>
          <w:b/>
        </w:rPr>
        <w:t>Lab 9</w:t>
      </w:r>
      <w:r w:rsidR="00D634E3" w:rsidRPr="00940A84">
        <w:tab/>
      </w:r>
      <w:r w:rsidR="000A1CDB" w:rsidRPr="00940A84">
        <w:tab/>
      </w:r>
      <w:r w:rsidR="00637F4B" w:rsidRPr="00940A84">
        <w:t>SN1 Reaction</w:t>
      </w:r>
      <w:r w:rsidR="00A13D91" w:rsidRPr="00940A84">
        <w:t xml:space="preserve"> </w:t>
      </w:r>
    </w:p>
    <w:p w14:paraId="59F22259" w14:textId="65C6E8E6" w:rsidR="00940A84" w:rsidRDefault="00940A84" w:rsidP="00940A84">
      <w:r>
        <w:t>Due</w:t>
      </w:r>
    </w:p>
    <w:p w14:paraId="031E5342" w14:textId="393A3047" w:rsidR="00940A84" w:rsidRDefault="00940A84" w:rsidP="00940A84">
      <w:pPr>
        <w:pStyle w:val="ListParagraph"/>
        <w:numPr>
          <w:ilvl w:val="0"/>
          <w:numId w:val="13"/>
        </w:numPr>
      </w:pPr>
      <w:r>
        <w:t>EP9 (noon, 6/28) 10points</w:t>
      </w:r>
    </w:p>
    <w:p w14:paraId="3D6CC592" w14:textId="725044BA" w:rsidR="00940A84" w:rsidRDefault="00940A84" w:rsidP="00940A84">
      <w:pPr>
        <w:pStyle w:val="ListParagraph"/>
        <w:numPr>
          <w:ilvl w:val="0"/>
          <w:numId w:val="13"/>
        </w:numPr>
      </w:pPr>
      <w:r>
        <w:t>PL5 (Lab 9, 6/29, 11:59 pm) 20</w:t>
      </w:r>
    </w:p>
    <w:p w14:paraId="10E44D88" w14:textId="591ABFE3" w:rsidR="00940A84" w:rsidRDefault="00940A84" w:rsidP="00940A84">
      <w:pPr>
        <w:pStyle w:val="ListParagraph"/>
        <w:numPr>
          <w:ilvl w:val="0"/>
          <w:numId w:val="13"/>
        </w:numPr>
      </w:pPr>
      <w:r>
        <w:t>Q5 (Lab 9, 6/29, 11:59 pm) 25</w:t>
      </w:r>
    </w:p>
    <w:p w14:paraId="449363AC" w14:textId="14D6C84F" w:rsidR="001301F6" w:rsidRPr="00940A84" w:rsidRDefault="001301F6" w:rsidP="00940A84">
      <w:pPr>
        <w:pStyle w:val="Heading2"/>
      </w:pPr>
      <w:r w:rsidRPr="00940A84">
        <w:rPr>
          <w:rStyle w:val="Heading2Char"/>
          <w:b/>
        </w:rPr>
        <w:t>Lab 10</w:t>
      </w:r>
      <w:r w:rsidRPr="00940A84">
        <w:tab/>
        <w:t>Trimyristin from Nutmeg by Hot Solvent Extraction</w:t>
      </w:r>
      <w:r w:rsidRPr="00940A84">
        <w:tab/>
      </w:r>
    </w:p>
    <w:p w14:paraId="4CF76A5A" w14:textId="3C4088F8" w:rsidR="001301F6" w:rsidRDefault="00940A84" w:rsidP="0027031C">
      <w:r>
        <w:t>Due</w:t>
      </w:r>
    </w:p>
    <w:p w14:paraId="12D3766D" w14:textId="44FE1753" w:rsidR="00940A84" w:rsidRDefault="00940A84" w:rsidP="00940A84">
      <w:pPr>
        <w:pStyle w:val="ListParagraph"/>
        <w:numPr>
          <w:ilvl w:val="0"/>
          <w:numId w:val="16"/>
        </w:numPr>
      </w:pPr>
      <w:r>
        <w:t>EP10 (noon, 6/29) 10points</w:t>
      </w:r>
    </w:p>
    <w:p w14:paraId="5F26CE88" w14:textId="5DA35613" w:rsidR="00940A84" w:rsidRDefault="00940A84" w:rsidP="00940A84">
      <w:pPr>
        <w:pStyle w:val="ListParagraph"/>
        <w:numPr>
          <w:ilvl w:val="0"/>
          <w:numId w:val="16"/>
        </w:numPr>
      </w:pPr>
      <w:r>
        <w:t>LN 10 (4:30, 6/29) 15 points</w:t>
      </w:r>
    </w:p>
    <w:p w14:paraId="12E450E8" w14:textId="665DF39A" w:rsidR="006D6EC9" w:rsidRPr="00940A84" w:rsidRDefault="00743899" w:rsidP="00743899">
      <w:pPr>
        <w:pStyle w:val="Heading3"/>
        <w:rPr>
          <w:b/>
        </w:rPr>
      </w:pPr>
      <w:r w:rsidRPr="00940A84">
        <w:rPr>
          <w:b/>
        </w:rPr>
        <w:t>End syllabus</w:t>
      </w:r>
    </w:p>
    <w:sectPr w:rsidR="006D6EC9" w:rsidRPr="00940A84" w:rsidSect="000E20C8">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9908" w14:textId="77777777" w:rsidR="00F5391F" w:rsidRDefault="00F5391F" w:rsidP="00B82ED9">
      <w:pPr>
        <w:spacing w:after="0" w:line="240" w:lineRule="auto"/>
      </w:pPr>
      <w:r>
        <w:separator/>
      </w:r>
    </w:p>
  </w:endnote>
  <w:endnote w:type="continuationSeparator" w:id="0">
    <w:p w14:paraId="5E3CA171" w14:textId="77777777" w:rsidR="00F5391F" w:rsidRDefault="00F5391F" w:rsidP="00B82ED9">
      <w:pPr>
        <w:spacing w:after="0" w:line="240" w:lineRule="auto"/>
      </w:pPr>
      <w:r>
        <w:continuationSeparator/>
      </w:r>
    </w:p>
  </w:endnote>
  <w:endnote w:type="continuationNotice" w:id="1">
    <w:p w14:paraId="3FBDB249" w14:textId="77777777" w:rsidR="00F5391F" w:rsidRDefault="00F539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89BF" w14:textId="77777777" w:rsidR="000A1CDB" w:rsidRDefault="000A1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AD31" w14:textId="77777777" w:rsidR="00F5391F" w:rsidRDefault="00F5391F" w:rsidP="00B82ED9">
      <w:pPr>
        <w:spacing w:after="0" w:line="240" w:lineRule="auto"/>
      </w:pPr>
      <w:r>
        <w:separator/>
      </w:r>
    </w:p>
  </w:footnote>
  <w:footnote w:type="continuationSeparator" w:id="0">
    <w:p w14:paraId="76E49D61" w14:textId="77777777" w:rsidR="00F5391F" w:rsidRDefault="00F5391F" w:rsidP="00B82ED9">
      <w:pPr>
        <w:spacing w:after="0" w:line="240" w:lineRule="auto"/>
      </w:pPr>
      <w:r>
        <w:continuationSeparator/>
      </w:r>
    </w:p>
  </w:footnote>
  <w:footnote w:type="continuationNotice" w:id="1">
    <w:p w14:paraId="4C2AE9D6" w14:textId="77777777" w:rsidR="00F5391F" w:rsidRDefault="00F539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12E450EF" w14:textId="13A55DDC" w:rsidR="003A0EC8" w:rsidRDefault="003A0EC8">
        <w:pPr>
          <w:pStyle w:val="Header"/>
          <w:jc w:val="right"/>
        </w:pPr>
        <w:r>
          <w:t xml:space="preserve">Page </w:t>
        </w:r>
        <w:r>
          <w:rPr>
            <w:b/>
            <w:bCs/>
            <w:sz w:val="24"/>
          </w:rPr>
          <w:fldChar w:fldCharType="begin"/>
        </w:r>
        <w:r>
          <w:rPr>
            <w:b/>
            <w:bCs/>
          </w:rPr>
          <w:instrText xml:space="preserve"> PAGE </w:instrText>
        </w:r>
        <w:r>
          <w:rPr>
            <w:b/>
            <w:bCs/>
            <w:sz w:val="24"/>
          </w:rPr>
          <w:fldChar w:fldCharType="separate"/>
        </w:r>
        <w:r w:rsidR="00940A8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40A84">
          <w:rPr>
            <w:b/>
            <w:bCs/>
            <w:noProof/>
          </w:rPr>
          <w:t>5</w:t>
        </w:r>
        <w:r>
          <w:rPr>
            <w:b/>
            <w:bCs/>
            <w:sz w:val="24"/>
          </w:rPr>
          <w:fldChar w:fldCharType="end"/>
        </w:r>
      </w:p>
    </w:sdtContent>
  </w:sdt>
  <w:p w14:paraId="12E450F0" w14:textId="77777777" w:rsidR="003A0EC8" w:rsidRDefault="003A0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6D7"/>
    <w:multiLevelType w:val="hybridMultilevel"/>
    <w:tmpl w:val="5BD2F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81234"/>
    <w:multiLevelType w:val="hybridMultilevel"/>
    <w:tmpl w:val="15BC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9334C"/>
    <w:multiLevelType w:val="hybridMultilevel"/>
    <w:tmpl w:val="3D72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4343E"/>
    <w:multiLevelType w:val="multilevel"/>
    <w:tmpl w:val="CDB2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D5956"/>
    <w:multiLevelType w:val="hybridMultilevel"/>
    <w:tmpl w:val="FDBA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322A8"/>
    <w:multiLevelType w:val="hybridMultilevel"/>
    <w:tmpl w:val="91F0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C24EE"/>
    <w:multiLevelType w:val="hybridMultilevel"/>
    <w:tmpl w:val="D8AA89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56881"/>
    <w:multiLevelType w:val="hybridMultilevel"/>
    <w:tmpl w:val="BB96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006ED"/>
    <w:multiLevelType w:val="hybridMultilevel"/>
    <w:tmpl w:val="B8E2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F07DE"/>
    <w:multiLevelType w:val="hybridMultilevel"/>
    <w:tmpl w:val="016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E29F3"/>
    <w:multiLevelType w:val="hybridMultilevel"/>
    <w:tmpl w:val="129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57819"/>
    <w:multiLevelType w:val="hybridMultilevel"/>
    <w:tmpl w:val="3F9C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B0BB9"/>
    <w:multiLevelType w:val="multilevel"/>
    <w:tmpl w:val="73FC0F54"/>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0F227F"/>
    <w:multiLevelType w:val="hybridMultilevel"/>
    <w:tmpl w:val="2DB0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56DF3"/>
    <w:multiLevelType w:val="hybridMultilevel"/>
    <w:tmpl w:val="B43E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C0E21"/>
    <w:multiLevelType w:val="hybridMultilevel"/>
    <w:tmpl w:val="3328E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6"/>
  </w:num>
  <w:num w:numId="5">
    <w:abstractNumId w:val="4"/>
  </w:num>
  <w:num w:numId="6">
    <w:abstractNumId w:val="15"/>
  </w:num>
  <w:num w:numId="7">
    <w:abstractNumId w:val="11"/>
  </w:num>
  <w:num w:numId="8">
    <w:abstractNumId w:val="9"/>
  </w:num>
  <w:num w:numId="9">
    <w:abstractNumId w:val="8"/>
  </w:num>
  <w:num w:numId="10">
    <w:abstractNumId w:val="1"/>
  </w:num>
  <w:num w:numId="11">
    <w:abstractNumId w:val="5"/>
  </w:num>
  <w:num w:numId="12">
    <w:abstractNumId w:val="10"/>
  </w:num>
  <w:num w:numId="13">
    <w:abstractNumId w:val="14"/>
  </w:num>
  <w:num w:numId="14">
    <w:abstractNumId w:val="7"/>
  </w:num>
  <w:num w:numId="15">
    <w:abstractNumId w:val="2"/>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A57"/>
    <w:rsid w:val="000263B0"/>
    <w:rsid w:val="000430DB"/>
    <w:rsid w:val="00054FF9"/>
    <w:rsid w:val="0007724B"/>
    <w:rsid w:val="000A1CDB"/>
    <w:rsid w:val="000A3E99"/>
    <w:rsid w:val="000A5307"/>
    <w:rsid w:val="000B634D"/>
    <w:rsid w:val="000D3E9B"/>
    <w:rsid w:val="000D63CF"/>
    <w:rsid w:val="000E20C8"/>
    <w:rsid w:val="000E680C"/>
    <w:rsid w:val="00106312"/>
    <w:rsid w:val="00122691"/>
    <w:rsid w:val="00126C60"/>
    <w:rsid w:val="001301F6"/>
    <w:rsid w:val="00165480"/>
    <w:rsid w:val="00166874"/>
    <w:rsid w:val="0018297E"/>
    <w:rsid w:val="0021067B"/>
    <w:rsid w:val="002371AA"/>
    <w:rsid w:val="00267015"/>
    <w:rsid w:val="0027031C"/>
    <w:rsid w:val="002B3829"/>
    <w:rsid w:val="002E0F33"/>
    <w:rsid w:val="002E1A57"/>
    <w:rsid w:val="00311A22"/>
    <w:rsid w:val="003367B2"/>
    <w:rsid w:val="003449BD"/>
    <w:rsid w:val="00355F70"/>
    <w:rsid w:val="003626B1"/>
    <w:rsid w:val="003A0EC8"/>
    <w:rsid w:val="00417084"/>
    <w:rsid w:val="00420101"/>
    <w:rsid w:val="00426CBE"/>
    <w:rsid w:val="004316A0"/>
    <w:rsid w:val="00483EFB"/>
    <w:rsid w:val="004E2E60"/>
    <w:rsid w:val="004F7761"/>
    <w:rsid w:val="005139FF"/>
    <w:rsid w:val="00531CA9"/>
    <w:rsid w:val="005548C5"/>
    <w:rsid w:val="00567D4C"/>
    <w:rsid w:val="005D44E0"/>
    <w:rsid w:val="005E0318"/>
    <w:rsid w:val="00610ACA"/>
    <w:rsid w:val="0062135D"/>
    <w:rsid w:val="0062552C"/>
    <w:rsid w:val="00637F4B"/>
    <w:rsid w:val="00656F7E"/>
    <w:rsid w:val="0069489F"/>
    <w:rsid w:val="006B0B60"/>
    <w:rsid w:val="006B10A1"/>
    <w:rsid w:val="006B51ED"/>
    <w:rsid w:val="006D484C"/>
    <w:rsid w:val="006D6EC9"/>
    <w:rsid w:val="006F06B9"/>
    <w:rsid w:val="00743899"/>
    <w:rsid w:val="007502D4"/>
    <w:rsid w:val="0076559D"/>
    <w:rsid w:val="007872AF"/>
    <w:rsid w:val="00793F93"/>
    <w:rsid w:val="007B2FC2"/>
    <w:rsid w:val="007B609E"/>
    <w:rsid w:val="007D5CD3"/>
    <w:rsid w:val="007F57DC"/>
    <w:rsid w:val="00812C03"/>
    <w:rsid w:val="008201FF"/>
    <w:rsid w:val="00864640"/>
    <w:rsid w:val="00873B92"/>
    <w:rsid w:val="008918D5"/>
    <w:rsid w:val="008A5888"/>
    <w:rsid w:val="008B3FD9"/>
    <w:rsid w:val="008C1894"/>
    <w:rsid w:val="008D4730"/>
    <w:rsid w:val="0090793E"/>
    <w:rsid w:val="009102FC"/>
    <w:rsid w:val="00915AE1"/>
    <w:rsid w:val="00916422"/>
    <w:rsid w:val="00940A84"/>
    <w:rsid w:val="00961082"/>
    <w:rsid w:val="00976AC9"/>
    <w:rsid w:val="009D3B42"/>
    <w:rsid w:val="00A13D91"/>
    <w:rsid w:val="00A34949"/>
    <w:rsid w:val="00A65CA9"/>
    <w:rsid w:val="00A80552"/>
    <w:rsid w:val="00A93B5E"/>
    <w:rsid w:val="00AB0BB6"/>
    <w:rsid w:val="00AD2C10"/>
    <w:rsid w:val="00AD3B40"/>
    <w:rsid w:val="00AE28CE"/>
    <w:rsid w:val="00AF2325"/>
    <w:rsid w:val="00B06575"/>
    <w:rsid w:val="00B230A3"/>
    <w:rsid w:val="00B23F66"/>
    <w:rsid w:val="00B42598"/>
    <w:rsid w:val="00B75B68"/>
    <w:rsid w:val="00B804F7"/>
    <w:rsid w:val="00B816A6"/>
    <w:rsid w:val="00B82ED9"/>
    <w:rsid w:val="00B9207F"/>
    <w:rsid w:val="00BC7D79"/>
    <w:rsid w:val="00BD07B9"/>
    <w:rsid w:val="00CA635A"/>
    <w:rsid w:val="00CC1CB7"/>
    <w:rsid w:val="00D2396F"/>
    <w:rsid w:val="00D252BA"/>
    <w:rsid w:val="00D634E3"/>
    <w:rsid w:val="00DA49F2"/>
    <w:rsid w:val="00DB7059"/>
    <w:rsid w:val="00DC3398"/>
    <w:rsid w:val="00DE3F1A"/>
    <w:rsid w:val="00E07765"/>
    <w:rsid w:val="00E34730"/>
    <w:rsid w:val="00E71C05"/>
    <w:rsid w:val="00E90366"/>
    <w:rsid w:val="00E90464"/>
    <w:rsid w:val="00E92328"/>
    <w:rsid w:val="00EC33F2"/>
    <w:rsid w:val="00EE6DF1"/>
    <w:rsid w:val="00EE7792"/>
    <w:rsid w:val="00F4124D"/>
    <w:rsid w:val="00F531B4"/>
    <w:rsid w:val="00F5391F"/>
    <w:rsid w:val="00F62034"/>
    <w:rsid w:val="00F6708C"/>
    <w:rsid w:val="00FB1479"/>
    <w:rsid w:val="00FB61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45069"/>
  <w15:chartTrackingRefBased/>
  <w15:docId w15:val="{BB35C244-E618-4827-B680-2A0C5AAC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34E3"/>
    <w:pPr>
      <w:keepNext/>
      <w:keepLines/>
      <w:spacing w:before="240" w:after="0"/>
      <w:outlineLvl w:val="0"/>
    </w:pPr>
    <w:rPr>
      <w:rFonts w:eastAsiaTheme="majorEastAsia" w:cstheme="majorBidi"/>
      <w:color w:val="C00000"/>
      <w:sz w:val="28"/>
      <w:szCs w:val="32"/>
    </w:rPr>
  </w:style>
  <w:style w:type="paragraph" w:styleId="Heading2">
    <w:name w:val="heading 2"/>
    <w:basedOn w:val="Normal"/>
    <w:next w:val="Normal"/>
    <w:link w:val="Heading2Char"/>
    <w:uiPriority w:val="9"/>
    <w:unhideWhenUsed/>
    <w:qFormat/>
    <w:rsid w:val="00CC1CB7"/>
    <w:pPr>
      <w:keepNext/>
      <w:keepLines/>
      <w:spacing w:before="40" w:after="0"/>
      <w:outlineLvl w:val="1"/>
    </w:pPr>
    <w:rPr>
      <w:rFonts w:eastAsiaTheme="majorEastAsia" w:cstheme="majorBidi"/>
      <w:b/>
      <w:color w:val="002060"/>
      <w:sz w:val="26"/>
      <w:szCs w:val="26"/>
    </w:rPr>
  </w:style>
  <w:style w:type="paragraph" w:styleId="Heading3">
    <w:name w:val="heading 3"/>
    <w:basedOn w:val="Normal"/>
    <w:next w:val="Normal"/>
    <w:link w:val="Heading3Char"/>
    <w:uiPriority w:val="9"/>
    <w:unhideWhenUsed/>
    <w:qFormat/>
    <w:rsid w:val="00F6708C"/>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F6708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A57"/>
    <w:pPr>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2E1A57"/>
    <w:rPr>
      <w:b/>
      <w:bCs/>
    </w:rPr>
  </w:style>
  <w:style w:type="character" w:styleId="Hyperlink">
    <w:name w:val="Hyperlink"/>
    <w:basedOn w:val="DefaultParagraphFont"/>
    <w:uiPriority w:val="99"/>
    <w:unhideWhenUsed/>
    <w:rsid w:val="002E1A57"/>
    <w:rPr>
      <w:color w:val="0000FF"/>
      <w:u w:val="single"/>
    </w:rPr>
  </w:style>
  <w:style w:type="character" w:customStyle="1" w:styleId="screenreader-only">
    <w:name w:val="screenreader-only"/>
    <w:basedOn w:val="DefaultParagraphFont"/>
    <w:rsid w:val="002E1A57"/>
  </w:style>
  <w:style w:type="character" w:styleId="Emphasis">
    <w:name w:val="Emphasis"/>
    <w:basedOn w:val="DefaultParagraphFont"/>
    <w:uiPriority w:val="20"/>
    <w:qFormat/>
    <w:rsid w:val="002E1A57"/>
    <w:rPr>
      <w:i/>
      <w:iCs/>
    </w:rPr>
  </w:style>
  <w:style w:type="paragraph" w:styleId="Title">
    <w:name w:val="Title"/>
    <w:basedOn w:val="Normal"/>
    <w:next w:val="Normal"/>
    <w:link w:val="TitleChar"/>
    <w:uiPriority w:val="10"/>
    <w:qFormat/>
    <w:rsid w:val="00915A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AE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634E3"/>
    <w:rPr>
      <w:rFonts w:eastAsiaTheme="majorEastAsia" w:cstheme="majorBidi"/>
      <w:color w:val="C00000"/>
      <w:sz w:val="28"/>
      <w:szCs w:val="32"/>
    </w:rPr>
  </w:style>
  <w:style w:type="paragraph" w:styleId="ListParagraph">
    <w:name w:val="List Paragraph"/>
    <w:basedOn w:val="Normal"/>
    <w:uiPriority w:val="34"/>
    <w:qFormat/>
    <w:rsid w:val="00915AE1"/>
    <w:pPr>
      <w:ind w:left="720"/>
      <w:contextualSpacing/>
    </w:pPr>
  </w:style>
  <w:style w:type="character" w:customStyle="1" w:styleId="Heading3Char">
    <w:name w:val="Heading 3 Char"/>
    <w:basedOn w:val="DefaultParagraphFont"/>
    <w:link w:val="Heading3"/>
    <w:uiPriority w:val="9"/>
    <w:rsid w:val="00F6708C"/>
    <w:rPr>
      <w:rFonts w:asciiTheme="majorHAnsi" w:eastAsiaTheme="majorEastAsia" w:hAnsiTheme="majorHAnsi" w:cstheme="majorBidi"/>
      <w:color w:val="243F60" w:themeColor="accent1" w:themeShade="7F"/>
      <w:sz w:val="24"/>
    </w:rPr>
  </w:style>
  <w:style w:type="character" w:customStyle="1" w:styleId="Heading4Char">
    <w:name w:val="Heading 4 Char"/>
    <w:basedOn w:val="DefaultParagraphFont"/>
    <w:link w:val="Heading4"/>
    <w:uiPriority w:val="9"/>
    <w:semiHidden/>
    <w:rsid w:val="00F6708C"/>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rsid w:val="00CC1CB7"/>
    <w:rPr>
      <w:rFonts w:eastAsiaTheme="majorEastAsia" w:cstheme="majorBidi"/>
      <w:b/>
      <w:color w:val="002060"/>
      <w:sz w:val="26"/>
      <w:szCs w:val="26"/>
    </w:rPr>
  </w:style>
  <w:style w:type="paragraph" w:styleId="Subtitle">
    <w:name w:val="Subtitle"/>
    <w:basedOn w:val="Normal"/>
    <w:next w:val="Normal"/>
    <w:link w:val="SubtitleChar"/>
    <w:uiPriority w:val="11"/>
    <w:qFormat/>
    <w:rsid w:val="009D3B42"/>
    <w:pPr>
      <w:numPr>
        <w:ilvl w:val="1"/>
      </w:numPr>
      <w:spacing w:after="160" w:line="240" w:lineRule="auto"/>
    </w:pPr>
    <w:rPr>
      <w:rFonts w:ascii="Times New Roman" w:eastAsiaTheme="minorEastAsia" w:hAnsi="Times New Roman" w:cstheme="minorBidi"/>
      <w:color w:val="5A5A5A" w:themeColor="text1" w:themeTint="A5"/>
      <w:spacing w:val="15"/>
      <w:sz w:val="20"/>
      <w:szCs w:val="22"/>
    </w:rPr>
  </w:style>
  <w:style w:type="character" w:customStyle="1" w:styleId="SubtitleChar">
    <w:name w:val="Subtitle Char"/>
    <w:basedOn w:val="DefaultParagraphFont"/>
    <w:link w:val="Subtitle"/>
    <w:uiPriority w:val="11"/>
    <w:rsid w:val="009D3B42"/>
    <w:rPr>
      <w:rFonts w:ascii="Times New Roman" w:eastAsiaTheme="minorEastAsia" w:hAnsi="Times New Roman" w:cstheme="minorBidi"/>
      <w:color w:val="5A5A5A" w:themeColor="text1" w:themeTint="A5"/>
      <w:spacing w:val="15"/>
      <w:sz w:val="20"/>
      <w:szCs w:val="22"/>
    </w:rPr>
  </w:style>
  <w:style w:type="paragraph" w:styleId="Header">
    <w:name w:val="header"/>
    <w:basedOn w:val="Normal"/>
    <w:link w:val="HeaderChar"/>
    <w:uiPriority w:val="99"/>
    <w:unhideWhenUsed/>
    <w:rsid w:val="00B82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ED9"/>
  </w:style>
  <w:style w:type="paragraph" w:styleId="Footer">
    <w:name w:val="footer"/>
    <w:basedOn w:val="Normal"/>
    <w:link w:val="FooterChar"/>
    <w:uiPriority w:val="99"/>
    <w:unhideWhenUsed/>
    <w:rsid w:val="00B82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ED9"/>
  </w:style>
  <w:style w:type="paragraph" w:styleId="BodyTextIndent2">
    <w:name w:val="Body Text Indent 2"/>
    <w:basedOn w:val="Normal"/>
    <w:link w:val="BodyTextIndent2Char"/>
    <w:uiPriority w:val="99"/>
    <w:unhideWhenUsed/>
    <w:rsid w:val="00417084"/>
    <w:pPr>
      <w:spacing w:after="120" w:line="480" w:lineRule="auto"/>
      <w:ind w:left="360"/>
      <w:jc w:val="both"/>
    </w:pPr>
  </w:style>
  <w:style w:type="character" w:customStyle="1" w:styleId="BodyTextIndent2Char">
    <w:name w:val="Body Text Indent 2 Char"/>
    <w:basedOn w:val="DefaultParagraphFont"/>
    <w:link w:val="BodyTextIndent2"/>
    <w:uiPriority w:val="99"/>
    <w:rsid w:val="00417084"/>
  </w:style>
  <w:style w:type="character" w:styleId="FollowedHyperlink">
    <w:name w:val="FollowedHyperlink"/>
    <w:basedOn w:val="DefaultParagraphFont"/>
    <w:uiPriority w:val="99"/>
    <w:semiHidden/>
    <w:unhideWhenUsed/>
    <w:rsid w:val="00F531B4"/>
    <w:rPr>
      <w:color w:val="800080" w:themeColor="followedHyperlink"/>
      <w:u w:val="single"/>
    </w:rPr>
  </w:style>
  <w:style w:type="character" w:customStyle="1" w:styleId="digitalbanneralign">
    <w:name w:val="digitalbanneralign"/>
    <w:basedOn w:val="DefaultParagraphFont"/>
    <w:rsid w:val="00910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2380">
      <w:bodyDiv w:val="1"/>
      <w:marLeft w:val="0"/>
      <w:marRight w:val="0"/>
      <w:marTop w:val="0"/>
      <w:marBottom w:val="0"/>
      <w:divBdr>
        <w:top w:val="none" w:sz="0" w:space="0" w:color="auto"/>
        <w:left w:val="none" w:sz="0" w:space="0" w:color="auto"/>
        <w:bottom w:val="none" w:sz="0" w:space="0" w:color="auto"/>
        <w:right w:val="none" w:sz="0" w:space="0" w:color="auto"/>
      </w:divBdr>
    </w:div>
    <w:div w:id="325940963">
      <w:bodyDiv w:val="1"/>
      <w:marLeft w:val="0"/>
      <w:marRight w:val="0"/>
      <w:marTop w:val="0"/>
      <w:marBottom w:val="0"/>
      <w:divBdr>
        <w:top w:val="none" w:sz="0" w:space="0" w:color="auto"/>
        <w:left w:val="none" w:sz="0" w:space="0" w:color="auto"/>
        <w:bottom w:val="none" w:sz="0" w:space="0" w:color="auto"/>
        <w:right w:val="none" w:sz="0" w:space="0" w:color="auto"/>
      </w:divBdr>
    </w:div>
    <w:div w:id="472019360">
      <w:bodyDiv w:val="1"/>
      <w:marLeft w:val="0"/>
      <w:marRight w:val="0"/>
      <w:marTop w:val="0"/>
      <w:marBottom w:val="0"/>
      <w:divBdr>
        <w:top w:val="none" w:sz="0" w:space="0" w:color="auto"/>
        <w:left w:val="none" w:sz="0" w:space="0" w:color="auto"/>
        <w:bottom w:val="none" w:sz="0" w:space="0" w:color="auto"/>
        <w:right w:val="none" w:sz="0" w:space="0" w:color="auto"/>
      </w:divBdr>
    </w:div>
    <w:div w:id="701059110">
      <w:bodyDiv w:val="1"/>
      <w:marLeft w:val="0"/>
      <w:marRight w:val="0"/>
      <w:marTop w:val="0"/>
      <w:marBottom w:val="0"/>
      <w:divBdr>
        <w:top w:val="none" w:sz="0" w:space="0" w:color="auto"/>
        <w:left w:val="none" w:sz="0" w:space="0" w:color="auto"/>
        <w:bottom w:val="none" w:sz="0" w:space="0" w:color="auto"/>
        <w:right w:val="none" w:sz="0" w:space="0" w:color="auto"/>
      </w:divBdr>
    </w:div>
    <w:div w:id="1353724378">
      <w:bodyDiv w:val="1"/>
      <w:marLeft w:val="0"/>
      <w:marRight w:val="0"/>
      <w:marTop w:val="0"/>
      <w:marBottom w:val="0"/>
      <w:divBdr>
        <w:top w:val="none" w:sz="0" w:space="0" w:color="auto"/>
        <w:left w:val="none" w:sz="0" w:space="0" w:color="auto"/>
        <w:bottom w:val="none" w:sz="0" w:space="0" w:color="auto"/>
        <w:right w:val="none" w:sz="0" w:space="0" w:color="auto"/>
      </w:divBdr>
    </w:div>
    <w:div w:id="1360814476">
      <w:bodyDiv w:val="1"/>
      <w:marLeft w:val="0"/>
      <w:marRight w:val="0"/>
      <w:marTop w:val="0"/>
      <w:marBottom w:val="0"/>
      <w:divBdr>
        <w:top w:val="none" w:sz="0" w:space="0" w:color="auto"/>
        <w:left w:val="none" w:sz="0" w:space="0" w:color="auto"/>
        <w:bottom w:val="none" w:sz="0" w:space="0" w:color="auto"/>
        <w:right w:val="none" w:sz="0" w:space="0" w:color="auto"/>
      </w:divBdr>
    </w:div>
    <w:div w:id="1557085352">
      <w:bodyDiv w:val="1"/>
      <w:marLeft w:val="0"/>
      <w:marRight w:val="0"/>
      <w:marTop w:val="0"/>
      <w:marBottom w:val="0"/>
      <w:divBdr>
        <w:top w:val="none" w:sz="0" w:space="0" w:color="auto"/>
        <w:left w:val="none" w:sz="0" w:space="0" w:color="auto"/>
        <w:bottom w:val="none" w:sz="0" w:space="0" w:color="auto"/>
        <w:right w:val="none" w:sz="0" w:space="0" w:color="auto"/>
      </w:divBdr>
    </w:div>
    <w:div w:id="1733428821">
      <w:bodyDiv w:val="1"/>
      <w:marLeft w:val="0"/>
      <w:marRight w:val="0"/>
      <w:marTop w:val="0"/>
      <w:marBottom w:val="0"/>
      <w:divBdr>
        <w:top w:val="none" w:sz="0" w:space="0" w:color="auto"/>
        <w:left w:val="none" w:sz="0" w:space="0" w:color="auto"/>
        <w:bottom w:val="none" w:sz="0" w:space="0" w:color="auto"/>
        <w:right w:val="none" w:sz="0" w:space="0" w:color="auto"/>
      </w:divBdr>
    </w:div>
    <w:div w:id="2025587661">
      <w:bodyDiv w:val="1"/>
      <w:marLeft w:val="0"/>
      <w:marRight w:val="0"/>
      <w:marTop w:val="0"/>
      <w:marBottom w:val="0"/>
      <w:divBdr>
        <w:top w:val="none" w:sz="0" w:space="0" w:color="auto"/>
        <w:left w:val="none" w:sz="0" w:space="0" w:color="auto"/>
        <w:bottom w:val="none" w:sz="0" w:space="0" w:color="auto"/>
        <w:right w:val="none" w:sz="0" w:space="0" w:color="auto"/>
      </w:divBdr>
    </w:div>
    <w:div w:id="2037270575">
      <w:bodyDiv w:val="1"/>
      <w:marLeft w:val="0"/>
      <w:marRight w:val="0"/>
      <w:marTop w:val="0"/>
      <w:marBottom w:val="0"/>
      <w:divBdr>
        <w:top w:val="none" w:sz="0" w:space="0" w:color="auto"/>
        <w:left w:val="none" w:sz="0" w:space="0" w:color="auto"/>
        <w:bottom w:val="none" w:sz="0" w:space="0" w:color="auto"/>
        <w:right w:val="none" w:sz="0" w:space="0" w:color="auto"/>
      </w:divBdr>
    </w:div>
    <w:div w:id="21364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isa.vitale@yale.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resa.lara.jaime@yale.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aronmclark87@gmail.com" TargetMode="External"/><Relationship Id="rId5" Type="http://schemas.openxmlformats.org/officeDocument/2006/relationships/styles" Target="styles.xml"/><Relationship Id="rId15" Type="http://schemas.openxmlformats.org/officeDocument/2006/relationships/hyperlink" Target="https://nam12.safelinks.protection.outlook.com/?url=https%3A%2F%2Fyale.bncollege.com%2FSchool-Supplies-ArtTech%2FUniforms%2FLabcoats%2FJackets%2FFashion-Seal-Unisex-41-Lab-Coat%2Fp%2F284925830&amp;data=04%7C01%7Cchristine.dimeglio%40yale.edu%7C41b372bd5de742f768e108d9f7019ca6%7Cdd8cbebb21394df8b4114e3e87abeb5c%7C0%7C0%7C637812408568627600%7CUnknown%7CTWFpbGZsb3d8eyJWIjoiMC4wLjAwMDAiLCJQIjoiV2luMzIiLCJBTiI6Ik1haWwiLCJXVCI6Mn0%3D%7C3000&amp;sdata=PklkZ1KmgJZhEnv%2FvfzaRDU61XmHfwPpKNCCepMuH0k%3D&amp;reserved=0" TargetMode="External"/><Relationship Id="rId10" Type="http://schemas.openxmlformats.org/officeDocument/2006/relationships/hyperlink" Target="mailto:christine.dimeglio@yale.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lay.hazari@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20F3F959F7B54FA7FCE30722B1B6F8" ma:contentTypeVersion="11" ma:contentTypeDescription="Create a new document." ma:contentTypeScope="" ma:versionID="1da6058d8204cf485778d0fa04b3d05b">
  <xsd:schema xmlns:xsd="http://www.w3.org/2001/XMLSchema" xmlns:xs="http://www.w3.org/2001/XMLSchema" xmlns:p="http://schemas.microsoft.com/office/2006/metadata/properties" xmlns:ns3="00322280-27d9-4892-9707-e858f27931da" targetNamespace="http://schemas.microsoft.com/office/2006/metadata/properties" ma:root="true" ma:fieldsID="b222c963639439632f5b8ccd84f1bcb9" ns3:_="">
    <xsd:import namespace="00322280-27d9-4892-9707-e858f27931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22280-27d9-4892-9707-e858f2793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56347-57B6-4B22-A917-C4D05295CD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51A10E-1B55-409E-80CD-8C0158838DDB}">
  <ds:schemaRefs>
    <ds:schemaRef ds:uri="http://schemas.microsoft.com/sharepoint/v3/contenttype/forms"/>
  </ds:schemaRefs>
</ds:datastoreItem>
</file>

<file path=customXml/itemProps3.xml><?xml version="1.0" encoding="utf-8"?>
<ds:datastoreItem xmlns:ds="http://schemas.openxmlformats.org/officeDocument/2006/customXml" ds:itemID="{20275C18-EE4C-48F8-AB0A-444EFE7C4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22280-27d9-4892-9707-e858f2793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DiMeglio, Christine</dc:creator>
  <cp:keywords/>
  <dc:description/>
  <cp:lastModifiedBy>Wilcox, Kelly</cp:lastModifiedBy>
  <cp:revision>2</cp:revision>
  <dcterms:created xsi:type="dcterms:W3CDTF">2022-03-16T15:08:00Z</dcterms:created>
  <dcterms:modified xsi:type="dcterms:W3CDTF">2022-03-16T15:08:00Z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0x0101003120F3F959F7B54FA7FCE30722B1B6F8</vt:lpwstr>
  </property>
</Properties>
</file>