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0B65" w14:textId="2D707874" w:rsidR="00FC30FA" w:rsidRPr="00CF186A" w:rsidRDefault="00F84EE0" w:rsidP="00CF186A">
      <w:pPr>
        <w:jc w:val="center"/>
        <w:rPr>
          <w:b/>
          <w:bCs/>
          <w:sz w:val="32"/>
          <w:szCs w:val="32"/>
        </w:rPr>
      </w:pPr>
      <w:r w:rsidRPr="00CF186A">
        <w:rPr>
          <w:sz w:val="32"/>
          <w:szCs w:val="32"/>
        </w:rPr>
        <w:t>WGSS S</w:t>
      </w:r>
      <w:r w:rsidR="00CF186A" w:rsidRPr="00CF186A">
        <w:rPr>
          <w:sz w:val="32"/>
          <w:szCs w:val="32"/>
        </w:rPr>
        <w:t>263</w:t>
      </w:r>
      <w:proofErr w:type="gramStart"/>
      <w:r w:rsidR="00CF186A" w:rsidRPr="00CF186A">
        <w:rPr>
          <w:sz w:val="32"/>
          <w:szCs w:val="32"/>
        </w:rPr>
        <w:t>E</w:t>
      </w:r>
      <w:r w:rsidRPr="00CF186A">
        <w:rPr>
          <w:sz w:val="32"/>
          <w:szCs w:val="32"/>
        </w:rPr>
        <w:t xml:space="preserve">  </w:t>
      </w:r>
      <w:r w:rsidR="001635A8" w:rsidRPr="00CF186A">
        <w:rPr>
          <w:b/>
          <w:bCs/>
          <w:sz w:val="32"/>
          <w:szCs w:val="32"/>
        </w:rPr>
        <w:t>Rye</w:t>
      </w:r>
      <w:proofErr w:type="gramEnd"/>
      <w:r w:rsidR="001635A8" w:rsidRPr="00CF186A">
        <w:rPr>
          <w:b/>
          <w:bCs/>
          <w:sz w:val="32"/>
          <w:szCs w:val="32"/>
        </w:rPr>
        <w:t>:</w:t>
      </w:r>
      <w:r w:rsidR="00F47C95" w:rsidRPr="00CF186A">
        <w:rPr>
          <w:b/>
          <w:bCs/>
          <w:sz w:val="32"/>
          <w:szCs w:val="32"/>
        </w:rPr>
        <w:t xml:space="preserve"> Cultural History and Embodied Practice</w:t>
      </w:r>
    </w:p>
    <w:p w14:paraId="76E2F68C" w14:textId="77777777" w:rsidR="004C6468" w:rsidRDefault="004C6468"/>
    <w:p w14:paraId="182FBA9A" w14:textId="3665B524" w:rsidR="00A75B8D" w:rsidRDefault="00F84EE0" w:rsidP="00CF186A">
      <w:pPr>
        <w:jc w:val="center"/>
      </w:pPr>
      <w:r>
        <w:t>Maria Trumpler, Senior Lecturer, WGSS, Yale</w:t>
      </w:r>
    </w:p>
    <w:p w14:paraId="52BFF1CA" w14:textId="7100B1CC" w:rsidR="00BD179B" w:rsidRDefault="00BD179B" w:rsidP="00CF186A">
      <w:pPr>
        <w:jc w:val="center"/>
      </w:pPr>
      <w:r>
        <w:t>Jeremy Oldfield, Field Academic Coordinator, Yale Sustainable Food Project</w:t>
      </w:r>
    </w:p>
    <w:p w14:paraId="12D0C02E" w14:textId="37016BA3" w:rsidR="00F84EE0" w:rsidRDefault="00E617D2" w:rsidP="00CF186A">
      <w:pPr>
        <w:jc w:val="center"/>
      </w:pPr>
      <w:r>
        <w:t>Laura Valli, Doctoral Candidate, WSU Bread Lab</w:t>
      </w:r>
    </w:p>
    <w:p w14:paraId="11B0DDCD" w14:textId="318C07B4" w:rsidR="00F84EE0" w:rsidRDefault="00F84EE0"/>
    <w:p w14:paraId="64105C0E" w14:textId="4EC9D3E7" w:rsidR="007B45A6" w:rsidRDefault="007B45A6" w:rsidP="00CF186A">
      <w:pPr>
        <w:jc w:val="center"/>
      </w:pPr>
      <w:r>
        <w:t>Meets T/Th 1-</w:t>
      </w:r>
      <w:r w:rsidR="0062134E">
        <w:t>2</w:t>
      </w:r>
      <w:r>
        <w:t>:15 ET</w:t>
      </w:r>
    </w:p>
    <w:p w14:paraId="0262ACF9" w14:textId="2FD335FC" w:rsidR="007B45A6" w:rsidRDefault="007B45A6" w:rsidP="00CF186A">
      <w:pPr>
        <w:jc w:val="center"/>
      </w:pPr>
      <w:r>
        <w:t xml:space="preserve">July </w:t>
      </w:r>
      <w:r w:rsidR="00036037">
        <w:t>4</w:t>
      </w:r>
      <w:r>
        <w:t xml:space="preserve">-August </w:t>
      </w:r>
      <w:r w:rsidR="00036037">
        <w:t>5</w:t>
      </w:r>
      <w:r>
        <w:t xml:space="preserve"> 2022</w:t>
      </w:r>
    </w:p>
    <w:p w14:paraId="05BAB435" w14:textId="77777777" w:rsidR="00431225" w:rsidRDefault="00431225" w:rsidP="00431225"/>
    <w:p w14:paraId="45F54FBB" w14:textId="6F009E02" w:rsidR="00431225" w:rsidRDefault="00431225" w:rsidP="00431225">
      <w:r>
        <w:t xml:space="preserve">Based in methodology from gender and sexuality studies, we use </w:t>
      </w:r>
      <w:r w:rsidRPr="00A10F09">
        <w:t>the grain rye as a focal point</w:t>
      </w:r>
      <w:r>
        <w:t xml:space="preserve"> to</w:t>
      </w:r>
      <w:r w:rsidRPr="00A10F09">
        <w:t xml:space="preserve"> offer a highly interdisciplinary exploration of the biology, agriculture, changing cultural importance, culinary practice and mythology around “rye.”  Part of a collaboration between Yale and the Bread Lab at WSU, this class will include </w:t>
      </w:r>
      <w:r>
        <w:t>an examination of when, how and where desire for rye food products flourished and waned, how different knowledges co-exist about “rye” including the embodied practices of women who bake with rye as well as the knowledge that rye itself might contain.</w:t>
      </w:r>
    </w:p>
    <w:p w14:paraId="5B1168FB" w14:textId="77777777" w:rsidR="00431225" w:rsidRDefault="00431225"/>
    <w:p w14:paraId="4ED4043F" w14:textId="48F78761" w:rsidR="007B45A6" w:rsidRDefault="0062134E">
      <w:r>
        <w:t xml:space="preserve">Each week </w:t>
      </w:r>
      <w:r w:rsidR="00E617D2">
        <w:t xml:space="preserve">of class consists of two </w:t>
      </w:r>
      <w:proofErr w:type="gramStart"/>
      <w:r w:rsidR="00036037">
        <w:t>75</w:t>
      </w:r>
      <w:r w:rsidR="00E617D2">
        <w:t xml:space="preserve"> minute</w:t>
      </w:r>
      <w:proofErr w:type="gramEnd"/>
      <w:r w:rsidR="00E617D2">
        <w:t xml:space="preserve"> discussions, approximately 70 pages of reading, and </w:t>
      </w:r>
      <w:r>
        <w:t>3 hours of pre-recorded material</w:t>
      </w:r>
      <w:r w:rsidR="00E617D2">
        <w:t xml:space="preserve"> some of which will be virtual field trips and some of which will ask you to engage in embodied practice</w:t>
      </w:r>
      <w:r w:rsidR="00036037">
        <w:t xml:space="preserve"> (often baking)</w:t>
      </w:r>
      <w:r w:rsidR="00CF186A">
        <w:t xml:space="preserve"> which may take another few hours</w:t>
      </w:r>
      <w:r w:rsidR="00E617D2">
        <w:t>.</w:t>
      </w:r>
      <w:r w:rsidR="00036037">
        <w:t xml:space="preserve">  </w:t>
      </w:r>
    </w:p>
    <w:p w14:paraId="799A5CDF" w14:textId="31E9D1BF" w:rsidR="00E617D2" w:rsidRDefault="00E617D2"/>
    <w:p w14:paraId="7220543D" w14:textId="6739D627" w:rsidR="00E617D2" w:rsidRDefault="00E617D2">
      <w:r>
        <w:t xml:space="preserve">This course will also offer WR credit. Each week will have a </w:t>
      </w:r>
      <w:proofErr w:type="gramStart"/>
      <w:r>
        <w:t>4 page</w:t>
      </w:r>
      <w:proofErr w:type="gramEnd"/>
      <w:r>
        <w:t xml:space="preserve"> paper using a technique of historical</w:t>
      </w:r>
      <w:r w:rsidR="005B4DA2">
        <w:t>,</w:t>
      </w:r>
      <w:r>
        <w:t xml:space="preserve"> ethnographic or </w:t>
      </w:r>
      <w:r w:rsidR="009D64A3">
        <w:t>scientific</w:t>
      </w:r>
      <w:r>
        <w:t xml:space="preserve"> writing.  We will discuss these approaches in class and offer one-on-one paper consultations.  In addition, for each </w:t>
      </w:r>
      <w:r w:rsidR="00CF186A">
        <w:t xml:space="preserve">weekly </w:t>
      </w:r>
      <w:r>
        <w:t xml:space="preserve">embodied practice, </w:t>
      </w:r>
      <w:r w:rsidR="00F40F3C">
        <w:t xml:space="preserve">you </w:t>
      </w:r>
      <w:r>
        <w:t xml:space="preserve">will write a </w:t>
      </w:r>
      <w:proofErr w:type="gramStart"/>
      <w:r w:rsidR="000A6E2C">
        <w:t>one</w:t>
      </w:r>
      <w:r>
        <w:t xml:space="preserve"> page</w:t>
      </w:r>
      <w:proofErr w:type="gramEnd"/>
      <w:r>
        <w:t xml:space="preserve"> sensory ethnography on </w:t>
      </w:r>
      <w:r w:rsidR="00F40F3C">
        <w:t>you</w:t>
      </w:r>
      <w:r>
        <w:t>r experience.</w:t>
      </w:r>
    </w:p>
    <w:p w14:paraId="1BA0CD07" w14:textId="02E644F0" w:rsidR="0062134E" w:rsidRDefault="0062134E"/>
    <w:p w14:paraId="56EF51ED" w14:textId="7B639761" w:rsidR="0062134E" w:rsidRDefault="0062134E">
      <w:pPr>
        <w:rPr>
          <w:b/>
          <w:bCs/>
        </w:rPr>
      </w:pPr>
      <w:r>
        <w:t xml:space="preserve">Week 1: </w:t>
      </w:r>
      <w:r w:rsidR="00765BB0">
        <w:rPr>
          <w:b/>
          <w:bCs/>
        </w:rPr>
        <w:t>Reconceptualizing plants and grasses</w:t>
      </w:r>
    </w:p>
    <w:p w14:paraId="36B36950" w14:textId="57758137" w:rsidR="00765BB0" w:rsidRDefault="00765BB0">
      <w:r>
        <w:t>Much recent scholarship invites us to rethink how we tell stories about plants, and particularly about how to de-center humans in our histories of plants. This week, we will consider some of these new historiographical approaches as well as encounter rye in real time and take a moment to use all of our senses in the encounter.</w:t>
      </w:r>
    </w:p>
    <w:p w14:paraId="3782EE19" w14:textId="77777777" w:rsidR="00765BB0" w:rsidRPr="00765BB0" w:rsidRDefault="00765BB0"/>
    <w:p w14:paraId="3D1DF534" w14:textId="39D3AF53" w:rsidR="00765BB0" w:rsidRDefault="003B004A" w:rsidP="00F40F3C">
      <w:r>
        <w:t xml:space="preserve">Embodied Practice: </w:t>
      </w:r>
      <w:r w:rsidR="0062134E">
        <w:t>Take a selfie in a rye field near you</w:t>
      </w:r>
      <w:r w:rsidR="00DD3029">
        <w:t xml:space="preserve"> or</w:t>
      </w:r>
      <w:r w:rsidR="0062134E">
        <w:t xml:space="preserve"> come to class in a rye field </w:t>
      </w:r>
    </w:p>
    <w:p w14:paraId="2D6C47D6" w14:textId="0A5C3731" w:rsidR="00EA7397" w:rsidRDefault="00040DB0">
      <w:r>
        <w:t xml:space="preserve">Virtual Field Trip: </w:t>
      </w:r>
      <w:r w:rsidR="00EA7397">
        <w:t>Watching Yale Farm rye grow</w:t>
      </w:r>
      <w:r w:rsidR="00CF612C">
        <w:t>: Prerecorded</w:t>
      </w:r>
    </w:p>
    <w:p w14:paraId="5C406A48" w14:textId="58C1DF0F" w:rsidR="009D64A3" w:rsidRDefault="00040DB0">
      <w:r>
        <w:t xml:space="preserve">Video Introduction: </w:t>
      </w:r>
      <w:r w:rsidR="00701283">
        <w:t>Who we are and why we are teaching this:</w:t>
      </w:r>
      <w:r w:rsidR="009D64A3">
        <w:t xml:space="preserve"> Prerecorded</w:t>
      </w:r>
    </w:p>
    <w:p w14:paraId="586B89FB" w14:textId="77777777" w:rsidR="00765BB0" w:rsidRDefault="00765BB0"/>
    <w:p w14:paraId="44902B24" w14:textId="4D016FE4" w:rsidR="00431225" w:rsidRDefault="00EA7397">
      <w:r>
        <w:t>Readings</w:t>
      </w:r>
      <w:r w:rsidR="00431225">
        <w:t>:</w:t>
      </w:r>
    </w:p>
    <w:p w14:paraId="3C98A25A" w14:textId="6B94BFD4" w:rsidR="00EA7397" w:rsidRDefault="001202F9" w:rsidP="00431225">
      <w:r>
        <w:t>July 5</w:t>
      </w:r>
      <w:r w:rsidR="00EA7397">
        <w:t xml:space="preserve"> Michael Pollan </w:t>
      </w:r>
      <w:proofErr w:type="gramStart"/>
      <w:r w:rsidR="00EA7397" w:rsidRPr="00765BB0">
        <w:rPr>
          <w:u w:val="single"/>
        </w:rPr>
        <w:t>The</w:t>
      </w:r>
      <w:proofErr w:type="gramEnd"/>
      <w:r w:rsidR="00EA7397" w:rsidRPr="00765BB0">
        <w:rPr>
          <w:u w:val="single"/>
        </w:rPr>
        <w:t xml:space="preserve"> Botany of Desire</w:t>
      </w:r>
      <w:r w:rsidR="00EA7397">
        <w:t xml:space="preserve"> Intro</w:t>
      </w:r>
      <w:r w:rsidR="00E03AD0">
        <w:t>duction</w:t>
      </w:r>
    </w:p>
    <w:p w14:paraId="0EACF2A8" w14:textId="46A2E255" w:rsidR="002307D4" w:rsidRPr="00E03AD0" w:rsidRDefault="00E03AD0" w:rsidP="00431225">
      <w:r w:rsidRPr="00E03AD0">
        <w:t>Robin Wall Kimmerer,</w:t>
      </w:r>
      <w:r>
        <w:rPr>
          <w:u w:val="single"/>
        </w:rPr>
        <w:t xml:space="preserve"> </w:t>
      </w:r>
      <w:r w:rsidR="002307D4" w:rsidRPr="00765BB0">
        <w:rPr>
          <w:u w:val="single"/>
        </w:rPr>
        <w:t>Braiding Sweetgrass</w:t>
      </w:r>
      <w:r w:rsidRPr="00E03AD0">
        <w:t>, “</w:t>
      </w:r>
      <w:proofErr w:type="spellStart"/>
      <w:r w:rsidRPr="00E03AD0">
        <w:t>Mishkos</w:t>
      </w:r>
      <w:proofErr w:type="spellEnd"/>
      <w:r w:rsidRPr="00E03AD0">
        <w:t xml:space="preserve"> </w:t>
      </w:r>
      <w:proofErr w:type="spellStart"/>
      <w:r w:rsidRPr="00E03AD0">
        <w:t>Kenomagwen</w:t>
      </w:r>
      <w:proofErr w:type="spellEnd"/>
      <w:r w:rsidRPr="00E03AD0">
        <w:t>: The teachings of grass”</w:t>
      </w:r>
    </w:p>
    <w:p w14:paraId="41642CFF" w14:textId="08F9E084" w:rsidR="00765BB0" w:rsidRDefault="00765BB0" w:rsidP="00431225">
      <w:pPr>
        <w:rPr>
          <w:rStyle w:val="hotkey-layer"/>
          <w:sz w:val="25"/>
          <w:szCs w:val="25"/>
        </w:rPr>
      </w:pPr>
      <w:r>
        <w:rPr>
          <w:rStyle w:val="hotkey-layer"/>
          <w:sz w:val="25"/>
          <w:szCs w:val="25"/>
        </w:rPr>
        <w:t xml:space="preserve">Francesca Bray, “Underground Inspirations: Tuber Sciences and Their Histories,” </w:t>
      </w:r>
      <w:r w:rsidRPr="00036037">
        <w:rPr>
          <w:rStyle w:val="hotkey-layer"/>
          <w:sz w:val="25"/>
          <w:szCs w:val="25"/>
          <w:u w:val="single"/>
        </w:rPr>
        <w:t>Isis</w:t>
      </w:r>
      <w:r>
        <w:rPr>
          <w:rStyle w:val="hotkey-layer"/>
          <w:sz w:val="25"/>
          <w:szCs w:val="25"/>
        </w:rPr>
        <w:t xml:space="preserve"> 112, no. 3 (September 1, 2021): 548–63</w:t>
      </w:r>
    </w:p>
    <w:p w14:paraId="7526E7DD" w14:textId="77777777" w:rsidR="00F40F3C" w:rsidRPr="00431225" w:rsidRDefault="00F40F3C" w:rsidP="00431225">
      <w:pPr>
        <w:rPr>
          <w:rStyle w:val="hotkey-layer"/>
          <w:sz w:val="25"/>
          <w:szCs w:val="25"/>
        </w:rPr>
      </w:pPr>
    </w:p>
    <w:p w14:paraId="0E113D6A" w14:textId="56BEBCB4" w:rsidR="003B004A" w:rsidRPr="003B004A" w:rsidRDefault="001202F9" w:rsidP="00431225">
      <w:pPr>
        <w:rPr>
          <w:rStyle w:val="hotkey-layer"/>
          <w:sz w:val="25"/>
          <w:szCs w:val="25"/>
        </w:rPr>
      </w:pPr>
      <w:r>
        <w:rPr>
          <w:rStyle w:val="hotkey-layer"/>
          <w:sz w:val="25"/>
          <w:szCs w:val="25"/>
        </w:rPr>
        <w:t xml:space="preserve">July 7: </w:t>
      </w:r>
      <w:r w:rsidR="003B004A">
        <w:rPr>
          <w:rStyle w:val="hotkey-layer"/>
          <w:sz w:val="25"/>
          <w:szCs w:val="25"/>
        </w:rPr>
        <w:t xml:space="preserve">Sarah Pink, </w:t>
      </w:r>
      <w:r w:rsidR="003B004A" w:rsidRPr="00E617D2">
        <w:rPr>
          <w:rStyle w:val="hotkey-layer"/>
          <w:sz w:val="25"/>
          <w:szCs w:val="25"/>
          <w:u w:val="single"/>
        </w:rPr>
        <w:t>Sensory Ethnography</w:t>
      </w:r>
      <w:r w:rsidR="003B004A">
        <w:rPr>
          <w:rStyle w:val="hotkey-layer"/>
          <w:sz w:val="25"/>
          <w:szCs w:val="25"/>
        </w:rPr>
        <w:t xml:space="preserve"> (2009), Ch </w:t>
      </w:r>
      <w:r>
        <w:rPr>
          <w:rStyle w:val="hotkey-layer"/>
          <w:sz w:val="25"/>
          <w:szCs w:val="25"/>
        </w:rPr>
        <w:t>3</w:t>
      </w:r>
      <w:r w:rsidR="003B004A">
        <w:rPr>
          <w:rStyle w:val="hotkey-layer"/>
          <w:sz w:val="25"/>
          <w:szCs w:val="25"/>
        </w:rPr>
        <w:t xml:space="preserve"> </w:t>
      </w:r>
      <w:r w:rsidR="00E617D2">
        <w:rPr>
          <w:rStyle w:val="hotkey-layer"/>
          <w:sz w:val="25"/>
          <w:szCs w:val="25"/>
        </w:rPr>
        <w:t>“</w:t>
      </w:r>
      <w:r>
        <w:rPr>
          <w:rStyle w:val="hotkey-layer"/>
          <w:sz w:val="25"/>
          <w:szCs w:val="25"/>
        </w:rPr>
        <w:t>Preparing for sensory research: practical and orientation issues</w:t>
      </w:r>
      <w:r w:rsidR="00E617D2">
        <w:rPr>
          <w:rStyle w:val="hotkey-layer"/>
          <w:sz w:val="25"/>
          <w:szCs w:val="25"/>
        </w:rPr>
        <w:t>”</w:t>
      </w:r>
      <w:r>
        <w:rPr>
          <w:rStyle w:val="hotkey-layer"/>
          <w:sz w:val="25"/>
          <w:szCs w:val="25"/>
        </w:rPr>
        <w:t xml:space="preserve"> pp 51-70</w:t>
      </w:r>
    </w:p>
    <w:p w14:paraId="62D8F717" w14:textId="33739EF8" w:rsidR="0032347A" w:rsidRDefault="00E03AD0" w:rsidP="0032347A">
      <w:r>
        <w:rPr>
          <w:rStyle w:val="hotkey-layer"/>
          <w:sz w:val="25"/>
          <w:szCs w:val="25"/>
        </w:rPr>
        <w:t xml:space="preserve"> </w:t>
      </w:r>
      <w:r w:rsidR="0032347A">
        <w:t xml:space="preserve">Stanley Ginsburg </w:t>
      </w:r>
      <w:r w:rsidR="0032347A" w:rsidRPr="004E7ADA">
        <w:rPr>
          <w:u w:val="single"/>
        </w:rPr>
        <w:t>The Rye Baker</w:t>
      </w:r>
      <w:r w:rsidR="0032347A">
        <w:t xml:space="preserve"> </w:t>
      </w:r>
      <w:r w:rsidR="001202F9">
        <w:t>(2016) pp 8-25.</w:t>
      </w:r>
    </w:p>
    <w:p w14:paraId="75A667E8" w14:textId="0BED2AFE" w:rsidR="00F40F3C" w:rsidRDefault="00F40F3C" w:rsidP="0032347A"/>
    <w:p w14:paraId="2497018E" w14:textId="382F2719" w:rsidR="00F40F3C" w:rsidRDefault="00F40F3C" w:rsidP="0032347A">
      <w:r>
        <w:lastRenderedPageBreak/>
        <w:t>SE1 due July 8</w:t>
      </w:r>
    </w:p>
    <w:p w14:paraId="53564FB1" w14:textId="5DFDBB6C" w:rsidR="00F40F3C" w:rsidRDefault="00F40F3C" w:rsidP="0032347A">
      <w:r>
        <w:t>Paper 1 due July 11</w:t>
      </w:r>
    </w:p>
    <w:p w14:paraId="530205B7" w14:textId="6A0BF8AC" w:rsidR="0062134E" w:rsidRDefault="0062134E">
      <w:pPr>
        <w:rPr>
          <w:rStyle w:val="hotkey-layer"/>
          <w:sz w:val="25"/>
          <w:szCs w:val="25"/>
        </w:rPr>
      </w:pPr>
    </w:p>
    <w:p w14:paraId="684FC18A" w14:textId="77777777" w:rsidR="00F40F3C" w:rsidRDefault="00F40F3C"/>
    <w:p w14:paraId="3D841FB1" w14:textId="08C74B66" w:rsidR="00CF612C" w:rsidRDefault="0062134E">
      <w:pPr>
        <w:rPr>
          <w:b/>
          <w:bCs/>
        </w:rPr>
      </w:pPr>
      <w:r>
        <w:t>Week</w:t>
      </w:r>
      <w:r w:rsidR="007C3042">
        <w:t xml:space="preserve"> </w:t>
      </w:r>
      <w:r>
        <w:t xml:space="preserve">2: </w:t>
      </w:r>
      <w:r w:rsidR="00EA7397" w:rsidRPr="00CF612C">
        <w:rPr>
          <w:b/>
          <w:bCs/>
        </w:rPr>
        <w:t>Cultures of Rye</w:t>
      </w:r>
    </w:p>
    <w:p w14:paraId="77901B22" w14:textId="0C8ADF00" w:rsidR="00E03AD0" w:rsidRDefault="007C3042" w:rsidP="00E03AD0">
      <w:r>
        <w:t>This week will explore how practices with rye became part of cultural identities in the ancient world and in early modern northern and eastern Europe.</w:t>
      </w:r>
    </w:p>
    <w:p w14:paraId="6E1C59DF" w14:textId="3F2F5502" w:rsidR="00CF612C" w:rsidRDefault="004E7ADA">
      <w:r>
        <w:t xml:space="preserve"> </w:t>
      </w:r>
    </w:p>
    <w:p w14:paraId="0535E505" w14:textId="56BDFDF1" w:rsidR="00765BB0" w:rsidRDefault="00004A86">
      <w:r>
        <w:t xml:space="preserve">Embodied Practice: </w:t>
      </w:r>
      <w:r w:rsidR="00765BB0">
        <w:t>Baking a</w:t>
      </w:r>
      <w:r w:rsidR="00C32E32">
        <w:t>n Estonian</w:t>
      </w:r>
      <w:r w:rsidR="00765BB0">
        <w:t xml:space="preserve"> rye bread: Prerecorded</w:t>
      </w:r>
    </w:p>
    <w:p w14:paraId="749D8DB7" w14:textId="3676A41E" w:rsidR="0062134E" w:rsidRDefault="00004A86">
      <w:r>
        <w:t xml:space="preserve">Embodied Practice: </w:t>
      </w:r>
      <w:r w:rsidR="0062134E">
        <w:t xml:space="preserve">Making porridge from </w:t>
      </w:r>
      <w:r>
        <w:t>old</w:t>
      </w:r>
      <w:r w:rsidR="0062134E">
        <w:t xml:space="preserve"> </w:t>
      </w:r>
      <w:r w:rsidR="00431225">
        <w:t xml:space="preserve">rye </w:t>
      </w:r>
      <w:r w:rsidR="0062134E">
        <w:t>bread</w:t>
      </w:r>
      <w:r w:rsidR="00CF612C">
        <w:t>: Prerecorded</w:t>
      </w:r>
    </w:p>
    <w:p w14:paraId="233BF75D" w14:textId="77B13539" w:rsidR="00CF612C" w:rsidRDefault="00004A86">
      <w:r>
        <w:t>Virtual Field Trip:</w:t>
      </w:r>
      <w:r w:rsidR="00064D6E">
        <w:t xml:space="preserve"> Atticus Bakery</w:t>
      </w:r>
      <w:r w:rsidR="00CF612C">
        <w:t>: Prerecorded</w:t>
      </w:r>
    </w:p>
    <w:p w14:paraId="7CF0A4E7" w14:textId="77777777" w:rsidR="00654B85" w:rsidRDefault="00654B85" w:rsidP="00654B85">
      <w:r>
        <w:t>Virtual Field Trip: Stewards of the Land brewery and Rye IPA: Prerecorded</w:t>
      </w:r>
    </w:p>
    <w:p w14:paraId="78E617C8" w14:textId="77777777" w:rsidR="003B004A" w:rsidRDefault="003B004A"/>
    <w:p w14:paraId="5EDA1F5A" w14:textId="13948DA5" w:rsidR="00C411F1" w:rsidRDefault="00CF612C">
      <w:r>
        <w:t>Readings:</w:t>
      </w:r>
    </w:p>
    <w:p w14:paraId="450AA3DF" w14:textId="21CF5E11" w:rsidR="001202F9" w:rsidRDefault="001202F9">
      <w:r>
        <w:t xml:space="preserve">July 12 Catherine </w:t>
      </w:r>
      <w:proofErr w:type="spellStart"/>
      <w:r>
        <w:t>Zabinski</w:t>
      </w:r>
      <w:proofErr w:type="spellEnd"/>
      <w:r>
        <w:t xml:space="preserve">, </w:t>
      </w:r>
      <w:r w:rsidR="00B3287C" w:rsidRPr="00B3287C">
        <w:rPr>
          <w:u w:val="single"/>
        </w:rPr>
        <w:t>Amber Waves:  The Extraordinary Biography of Wheat from Wild Grass to World Mega-Crop</w:t>
      </w:r>
      <w:r w:rsidR="00B3287C">
        <w:t xml:space="preserve"> (2020), Ch. 2 “The First Encounter” pp 23-43</w:t>
      </w:r>
    </w:p>
    <w:p w14:paraId="2B58881F" w14:textId="2CE0A3A3" w:rsidR="00B3287C" w:rsidRDefault="00B3287C">
      <w:proofErr w:type="spellStart"/>
      <w:r>
        <w:t>Arranz-Ottegui</w:t>
      </w:r>
      <w:proofErr w:type="spellEnd"/>
      <w:r>
        <w:t>, et al, “</w:t>
      </w:r>
      <w:proofErr w:type="spellStart"/>
      <w:r>
        <w:t>Archeobotanical</w:t>
      </w:r>
      <w:proofErr w:type="spellEnd"/>
      <w:r>
        <w:t xml:space="preserve"> evidence reveals the origins of bread 14,400 years ago in northeastern Jordan,” </w:t>
      </w:r>
      <w:r w:rsidRPr="00040DB0">
        <w:rPr>
          <w:u w:val="single"/>
        </w:rPr>
        <w:t xml:space="preserve">PNAS </w:t>
      </w:r>
      <w:r>
        <w:t>July 31 2018, pp 7925-7930.</w:t>
      </w:r>
    </w:p>
    <w:p w14:paraId="40F27C68" w14:textId="71AE43BD" w:rsidR="00B3287C" w:rsidRDefault="00B3287C">
      <w:r>
        <w:t xml:space="preserve">Randi </w:t>
      </w:r>
      <w:proofErr w:type="spellStart"/>
      <w:r>
        <w:t>Haaland</w:t>
      </w:r>
      <w:proofErr w:type="spellEnd"/>
      <w:r>
        <w:t xml:space="preserve">, “Porridge and Pot, Bread and Oven:  Food Ways and Symbolism in Africa and the Near East from the Neolithic to the Present,” </w:t>
      </w:r>
      <w:r w:rsidRPr="00040DB0">
        <w:rPr>
          <w:u w:val="single"/>
        </w:rPr>
        <w:t>Cambridge Archeological Journal</w:t>
      </w:r>
      <w:r>
        <w:t xml:space="preserve"> 17:2(2007), 167-83.</w:t>
      </w:r>
    </w:p>
    <w:p w14:paraId="0B159B90" w14:textId="77777777" w:rsidR="00B3287C" w:rsidRDefault="00B3287C"/>
    <w:p w14:paraId="10466663" w14:textId="757ADA94" w:rsidR="00036037" w:rsidRDefault="001202F9" w:rsidP="00036037">
      <w:r>
        <w:t xml:space="preserve">July 14   </w:t>
      </w:r>
      <w:r w:rsidR="00036037" w:rsidRPr="00C411F1">
        <w:t xml:space="preserve">Paolo </w:t>
      </w:r>
      <w:proofErr w:type="spellStart"/>
      <w:r w:rsidR="00036037" w:rsidRPr="00C411F1">
        <w:t>Squatriti's</w:t>
      </w:r>
      <w:proofErr w:type="spellEnd"/>
      <w:r w:rsidR="00036037" w:rsidRPr="00C411F1">
        <w:t> </w:t>
      </w:r>
      <w:r w:rsidR="00036037">
        <w:t>“Rye’s Rise and Rome’s Fall”</w:t>
      </w:r>
      <w:r w:rsidR="00036037" w:rsidRPr="00C411F1">
        <w:rPr>
          <w:i/>
          <w:iCs/>
        </w:rPr>
        <w:t> </w:t>
      </w:r>
      <w:r w:rsidR="00036037" w:rsidRPr="00C411F1">
        <w:t>in </w:t>
      </w:r>
      <w:r w:rsidR="00036037" w:rsidRPr="00166B15">
        <w:rPr>
          <w:u w:val="single"/>
        </w:rPr>
        <w:t>Late Antique Archaeology</w:t>
      </w:r>
      <w:r w:rsidR="00036037" w:rsidRPr="00C411F1">
        <w:t> 12(1): 160-169 (October 2016)</w:t>
      </w:r>
    </w:p>
    <w:p w14:paraId="64CD9EFE" w14:textId="77777777" w:rsidR="00064D6E" w:rsidRDefault="00064D6E" w:rsidP="00064D6E">
      <w:r>
        <w:t xml:space="preserve">Jim Scott </w:t>
      </w:r>
      <w:r w:rsidRPr="00765BB0">
        <w:rPr>
          <w:u w:val="single"/>
        </w:rPr>
        <w:t>Against the Grain</w:t>
      </w:r>
      <w:r>
        <w:t xml:space="preserve"> Ch. 4</w:t>
      </w:r>
    </w:p>
    <w:p w14:paraId="632151A7" w14:textId="46A71D44" w:rsidR="00036037" w:rsidRDefault="00064D6E" w:rsidP="00036037">
      <w:r w:rsidRPr="001202F9">
        <w:rPr>
          <w:u w:val="single"/>
        </w:rPr>
        <w:t>Gilgamesh</w:t>
      </w:r>
      <w:r>
        <w:t xml:space="preserve">, trans. </w:t>
      </w:r>
      <w:r w:rsidR="001202F9">
        <w:t xml:space="preserve">Stephen </w:t>
      </w:r>
      <w:proofErr w:type="gramStart"/>
      <w:r w:rsidR="001202F9">
        <w:t xml:space="preserve">Mitchell, </w:t>
      </w:r>
      <w:r>
        <w:t xml:space="preserve"> Pp.</w:t>
      </w:r>
      <w:proofErr w:type="gramEnd"/>
      <w:r>
        <w:t xml:space="preserve"> </w:t>
      </w:r>
      <w:r w:rsidR="001202F9">
        <w:t>76-87</w:t>
      </w:r>
    </w:p>
    <w:p w14:paraId="64E9B661" w14:textId="709A0729" w:rsidR="00064D6E" w:rsidRDefault="00064D6E" w:rsidP="00036037"/>
    <w:p w14:paraId="6011B617" w14:textId="3D07376A" w:rsidR="00F40F3C" w:rsidRDefault="00F40F3C" w:rsidP="00036037">
      <w:r>
        <w:t>SE2 due July 15</w:t>
      </w:r>
    </w:p>
    <w:p w14:paraId="58E5BC11" w14:textId="53E88329" w:rsidR="00F40F3C" w:rsidRDefault="00F40F3C" w:rsidP="00036037">
      <w:r>
        <w:t>Paper 2 due July 18</w:t>
      </w:r>
    </w:p>
    <w:p w14:paraId="19FC9F41" w14:textId="77777777" w:rsidR="00F40F3C" w:rsidRPr="00D46208" w:rsidRDefault="00F40F3C" w:rsidP="00036037"/>
    <w:p w14:paraId="00FA30EC" w14:textId="77777777" w:rsidR="00B3287C" w:rsidRDefault="00701283">
      <w:r>
        <w:t>Week 3:</w:t>
      </w:r>
      <w:r w:rsidR="001202F9">
        <w:t xml:space="preserve"> </w:t>
      </w:r>
      <w:r w:rsidR="00B3287C" w:rsidRPr="00040DB0">
        <w:rPr>
          <w:b/>
          <w:bCs/>
        </w:rPr>
        <w:t>Russia and Rye</w:t>
      </w:r>
    </w:p>
    <w:p w14:paraId="4020A91E" w14:textId="68576597" w:rsidR="00701283" w:rsidRDefault="001202F9">
      <w:r>
        <w:t>How economic, political and social forces shape the agricultural and culinary roles of rye using the example of Russia.</w:t>
      </w:r>
    </w:p>
    <w:p w14:paraId="25D6F422" w14:textId="42607FF0" w:rsidR="00CF186A" w:rsidRDefault="00CF186A"/>
    <w:p w14:paraId="3E58ACC7" w14:textId="77777777" w:rsidR="00F40F3C" w:rsidRPr="00F40F3C" w:rsidRDefault="00CF186A" w:rsidP="00F40F3C">
      <w:r>
        <w:t xml:space="preserve">Embodied Practice:  Darra Goldstein shows us how to make </w:t>
      </w:r>
      <w:r w:rsidR="00F40F3C" w:rsidRPr="00F40F3C">
        <w:t xml:space="preserve">Sofia </w:t>
      </w:r>
      <w:proofErr w:type="spellStart"/>
      <w:r w:rsidR="00F40F3C" w:rsidRPr="00F40F3C">
        <w:t>Tolstaya’s</w:t>
      </w:r>
      <w:proofErr w:type="spellEnd"/>
      <w:r w:rsidR="00F40F3C" w:rsidRPr="00F40F3C">
        <w:t xml:space="preserve"> rye bread crumb pudding</w:t>
      </w:r>
    </w:p>
    <w:p w14:paraId="0EA287D9" w14:textId="77777777" w:rsidR="00701283" w:rsidRDefault="00701283"/>
    <w:p w14:paraId="63F9F990" w14:textId="47E1B6D3" w:rsidR="00C411F1" w:rsidRDefault="00654B85">
      <w:r>
        <w:t xml:space="preserve">July 19 </w:t>
      </w:r>
      <w:r w:rsidR="00166B15">
        <w:t xml:space="preserve">Darra Goldstein, </w:t>
      </w:r>
      <w:r w:rsidR="00166B15" w:rsidRPr="00166B15">
        <w:rPr>
          <w:u w:val="single"/>
        </w:rPr>
        <w:t>The Kingdom of Rye</w:t>
      </w:r>
      <w:r w:rsidR="00166B15">
        <w:t xml:space="preserve">, (2022) </w:t>
      </w:r>
    </w:p>
    <w:p w14:paraId="59BCA442" w14:textId="0FFCAA94" w:rsidR="004E7ADA" w:rsidRDefault="00654B85">
      <w:r>
        <w:t>July 21 Darra Gol</w:t>
      </w:r>
      <w:r w:rsidR="005B4DA2">
        <w:t>d</w:t>
      </w:r>
      <w:r>
        <w:t xml:space="preserve">stein </w:t>
      </w:r>
      <w:r w:rsidR="00431225">
        <w:t>visits our class</w:t>
      </w:r>
    </w:p>
    <w:p w14:paraId="480E6E0F" w14:textId="4363E89E" w:rsidR="00C411F1" w:rsidRDefault="00C411F1"/>
    <w:p w14:paraId="6ADFD35B" w14:textId="6649E073" w:rsidR="00DD3029" w:rsidRDefault="00F40F3C">
      <w:r>
        <w:t>SE3 due July 22</w:t>
      </w:r>
    </w:p>
    <w:p w14:paraId="3B34873A" w14:textId="15D43784" w:rsidR="00F40F3C" w:rsidRDefault="00F40F3C">
      <w:r>
        <w:t>Paper 3 due July 25</w:t>
      </w:r>
    </w:p>
    <w:p w14:paraId="096287F7" w14:textId="2406CD5F" w:rsidR="00F40F3C" w:rsidRDefault="00F40F3C"/>
    <w:p w14:paraId="340189A8" w14:textId="3A0ACB32" w:rsidR="00F40F3C" w:rsidRDefault="00F40F3C"/>
    <w:p w14:paraId="4B221CD9" w14:textId="76B988F2" w:rsidR="00F40F3C" w:rsidRDefault="00F40F3C"/>
    <w:p w14:paraId="46C79D21" w14:textId="77777777" w:rsidR="00F40F3C" w:rsidRDefault="00F40F3C"/>
    <w:p w14:paraId="533F755C" w14:textId="1E8856ED" w:rsidR="0062134E" w:rsidRDefault="0062134E">
      <w:r>
        <w:lastRenderedPageBreak/>
        <w:t xml:space="preserve">Week </w:t>
      </w:r>
      <w:r w:rsidR="00701283">
        <w:t>4</w:t>
      </w:r>
      <w:r>
        <w:t xml:space="preserve">: </w:t>
      </w:r>
      <w:r w:rsidR="004E7ADA" w:rsidRPr="004E7ADA">
        <w:rPr>
          <w:b/>
          <w:bCs/>
        </w:rPr>
        <w:t>Rye</w:t>
      </w:r>
      <w:r w:rsidR="004E7ADA">
        <w:t xml:space="preserve"> in </w:t>
      </w:r>
      <w:r w:rsidR="00654B85">
        <w:rPr>
          <w:b/>
          <w:bCs/>
        </w:rPr>
        <w:t>17-19</w:t>
      </w:r>
      <w:r w:rsidR="00654B85" w:rsidRPr="00654B85">
        <w:rPr>
          <w:b/>
          <w:bCs/>
          <w:vertAlign w:val="superscript"/>
        </w:rPr>
        <w:t>th</w:t>
      </w:r>
      <w:r w:rsidR="00654B85">
        <w:rPr>
          <w:b/>
          <w:bCs/>
        </w:rPr>
        <w:t xml:space="preserve"> C.</w:t>
      </w:r>
      <w:r w:rsidR="004E7ADA">
        <w:t xml:space="preserve"> </w:t>
      </w:r>
      <w:r w:rsidRPr="00CF612C">
        <w:rPr>
          <w:b/>
          <w:bCs/>
        </w:rPr>
        <w:t>New England</w:t>
      </w:r>
    </w:p>
    <w:p w14:paraId="19739985" w14:textId="1B8FB74D" w:rsidR="00E32041" w:rsidRDefault="00E32041">
      <w:r>
        <w:t>Rye was a widespread crop in</w:t>
      </w:r>
      <w:r w:rsidR="00654B85">
        <w:t xml:space="preserve"> colonial</w:t>
      </w:r>
      <w:r>
        <w:t xml:space="preserve"> New England villages: we will explore how physiological and chemical properties of rye shaped its circulation in small towns and villages</w:t>
      </w:r>
      <w:r w:rsidR="00040DB0">
        <w:t xml:space="preserve"> and get to explore some historical primary sources</w:t>
      </w:r>
      <w:r>
        <w:t>.</w:t>
      </w:r>
    </w:p>
    <w:p w14:paraId="4144B8A3" w14:textId="66064009" w:rsidR="001635A8" w:rsidRDefault="001635A8"/>
    <w:p w14:paraId="4F96FC1F" w14:textId="4276298C" w:rsidR="0062134E" w:rsidRDefault="00E03AD0">
      <w:r>
        <w:t xml:space="preserve">Virtual Field Trip: </w:t>
      </w:r>
      <w:r w:rsidR="007C3042">
        <w:t xml:space="preserve">Historic </w:t>
      </w:r>
      <w:r w:rsidR="0062134E">
        <w:t xml:space="preserve">Manhattan </w:t>
      </w:r>
      <w:r w:rsidR="007C3042">
        <w:t xml:space="preserve">cocktail </w:t>
      </w:r>
      <w:r w:rsidR="0062134E">
        <w:t>making</w:t>
      </w:r>
      <w:r w:rsidR="00CF612C">
        <w:t xml:space="preserve"> at Ordinary: Prerecorded</w:t>
      </w:r>
    </w:p>
    <w:p w14:paraId="08FED97B" w14:textId="46A60C4E" w:rsidR="00CF612C" w:rsidRDefault="00E03AD0">
      <w:r>
        <w:t xml:space="preserve">Virtual Field Trip: </w:t>
      </w:r>
      <w:r w:rsidR="00CF612C">
        <w:t>Rye distilling at Litchfield Distillery: Prerecorded</w:t>
      </w:r>
    </w:p>
    <w:p w14:paraId="4E179906" w14:textId="348D2073" w:rsidR="00CF612C" w:rsidRDefault="00E03AD0">
      <w:r>
        <w:t xml:space="preserve">Embodied Practice: </w:t>
      </w:r>
      <w:r w:rsidR="00CF612C">
        <w:t>Three grain bread baking from 1830 cookbook: Prerecorded</w:t>
      </w:r>
    </w:p>
    <w:p w14:paraId="2522AAAE" w14:textId="39888E15" w:rsidR="00B732C4" w:rsidRDefault="00B732C4">
      <w:r>
        <w:t>Embodied Practice: L</w:t>
      </w:r>
      <w:r w:rsidR="00040DB0">
        <w:t>aura</w:t>
      </w:r>
      <w:r>
        <w:t>,</w:t>
      </w:r>
      <w:r w:rsidR="00040DB0">
        <w:t xml:space="preserve"> </w:t>
      </w:r>
      <w:r>
        <w:t>J</w:t>
      </w:r>
      <w:r w:rsidR="00040DB0">
        <w:t>eremy</w:t>
      </w:r>
      <w:r>
        <w:t xml:space="preserve"> and M</w:t>
      </w:r>
      <w:r w:rsidR="00040DB0">
        <w:t>aria</w:t>
      </w:r>
      <w:r>
        <w:t xml:space="preserve"> </w:t>
      </w:r>
      <w:r w:rsidR="00040DB0">
        <w:t>re-enact</w:t>
      </w:r>
      <w:r>
        <w:t xml:space="preserve"> 1</w:t>
      </w:r>
      <w:r w:rsidR="00040DB0">
        <w:t>800</w:t>
      </w:r>
      <w:r>
        <w:t xml:space="preserve"> dinner with rye</w:t>
      </w:r>
      <w:r w:rsidR="00040DB0">
        <w:t xml:space="preserve"> whiskey</w:t>
      </w:r>
    </w:p>
    <w:p w14:paraId="070BB5D9" w14:textId="47F5842C" w:rsidR="00E03AD0" w:rsidRDefault="00E03AD0"/>
    <w:p w14:paraId="30DC6D2B" w14:textId="77777777" w:rsidR="00431225" w:rsidRDefault="00431225"/>
    <w:p w14:paraId="0EE6093E" w14:textId="77DCB05C" w:rsidR="004510B6" w:rsidRDefault="00F47C95">
      <w:r>
        <w:t>Readings:</w:t>
      </w:r>
    </w:p>
    <w:p w14:paraId="3D01AD8F" w14:textId="6F4D8D7D" w:rsidR="00F47C95" w:rsidRDefault="00654B85">
      <w:r>
        <w:t>July 26</w:t>
      </w:r>
      <w:r w:rsidR="002307D4">
        <w:t xml:space="preserve"> </w:t>
      </w:r>
    </w:p>
    <w:p w14:paraId="5AE53E22" w14:textId="1B159C80" w:rsidR="00C411F1" w:rsidRDefault="000433E6">
      <w:r>
        <w:t xml:space="preserve">MK </w:t>
      </w:r>
      <w:proofErr w:type="spellStart"/>
      <w:r>
        <w:t>Matossian</w:t>
      </w:r>
      <w:proofErr w:type="spellEnd"/>
      <w:r>
        <w:t>, “Ergot and the Salem Witchcraft Affair,” American Scientist (1982)</w:t>
      </w:r>
    </w:p>
    <w:p w14:paraId="7C039012" w14:textId="23DDDBD5" w:rsidR="007C3042" w:rsidRDefault="004510B6">
      <w:r>
        <w:t xml:space="preserve">Emerson Baker, </w:t>
      </w:r>
      <w:r w:rsidRPr="00654B85">
        <w:rPr>
          <w:u w:val="single"/>
        </w:rPr>
        <w:t>A Storm of Witchcraft</w:t>
      </w:r>
      <w:r>
        <w:t xml:space="preserve">, (2015) Ch. </w:t>
      </w:r>
      <w:proofErr w:type="gramStart"/>
      <w:r>
        <w:t>4  “</w:t>
      </w:r>
      <w:proofErr w:type="gramEnd"/>
      <w:r>
        <w:t xml:space="preserve">The Afflicted” </w:t>
      </w:r>
    </w:p>
    <w:p w14:paraId="512003AE" w14:textId="536099E4" w:rsidR="00064D6E" w:rsidRDefault="00064D6E"/>
    <w:p w14:paraId="6685D0EF" w14:textId="13A1FD02" w:rsidR="00654B85" w:rsidRDefault="00654B85" w:rsidP="00654B85">
      <w:r>
        <w:t xml:space="preserve">July 28 </w:t>
      </w:r>
      <w:r w:rsidR="005B4DA2">
        <w:t xml:space="preserve"> </w:t>
      </w:r>
    </w:p>
    <w:p w14:paraId="4873FF15" w14:textId="6F0B5F3B" w:rsidR="005B4DA2" w:rsidRDefault="005B4DA2" w:rsidP="00654B85">
      <w:r>
        <w:t xml:space="preserve">Harris Cooper, </w:t>
      </w:r>
      <w:r w:rsidRPr="004E7ADA">
        <w:rPr>
          <w:u w:val="single"/>
        </w:rPr>
        <w:t xml:space="preserve">American History through a Whiskey </w:t>
      </w:r>
      <w:proofErr w:type="gramStart"/>
      <w:r w:rsidRPr="004E7ADA">
        <w:rPr>
          <w:u w:val="single"/>
        </w:rPr>
        <w:t>Glass</w:t>
      </w:r>
      <w:r>
        <w:rPr>
          <w:u w:val="single"/>
        </w:rPr>
        <w:t xml:space="preserve"> </w:t>
      </w:r>
      <w:r>
        <w:t xml:space="preserve"> (</w:t>
      </w:r>
      <w:proofErr w:type="gramEnd"/>
      <w:r>
        <w:t>2021) Chapter 2.</w:t>
      </w:r>
    </w:p>
    <w:p w14:paraId="36AD5AA9" w14:textId="774DCD0E" w:rsidR="00654B85" w:rsidRDefault="00654B85" w:rsidP="00654B85">
      <w:r>
        <w:t>Darwin P. Kelsey</w:t>
      </w:r>
      <w:r>
        <w:t xml:space="preserve"> (1980) Early New England Farm crops </w:t>
      </w:r>
    </w:p>
    <w:p w14:paraId="12901CCD" w14:textId="7702991F" w:rsidR="00654B85" w:rsidRDefault="00654B85" w:rsidP="00654B85">
      <w:hyperlink r:id="rId4" w:history="1">
        <w:r w:rsidRPr="00D36E6D">
          <w:rPr>
            <w:rStyle w:val="Hyperlink"/>
          </w:rPr>
          <w:t>http://resources.osv.org/explore_learn/document_viewer.php?DocID=779</w:t>
        </w:r>
      </w:hyperlink>
    </w:p>
    <w:p w14:paraId="28C14783" w14:textId="12679612" w:rsidR="00654B85" w:rsidRDefault="005B4DA2" w:rsidP="00654B85">
      <w:r>
        <w:t>Diary of Horace Clark, 1836-67, farmer in Granby, CT</w:t>
      </w:r>
    </w:p>
    <w:p w14:paraId="48891B2D" w14:textId="2F820759" w:rsidR="005B4DA2" w:rsidRDefault="005B4DA2" w:rsidP="00654B85">
      <w:hyperlink r:id="rId5" w:history="1">
        <w:r w:rsidRPr="00D36E6D">
          <w:rPr>
            <w:rStyle w:val="Hyperlink"/>
          </w:rPr>
          <w:t>http://resources.osv.org/explore_learn/document_viewer.php?DocID=1160</w:t>
        </w:r>
      </w:hyperlink>
    </w:p>
    <w:p w14:paraId="7FAD7FD2" w14:textId="444FDD13" w:rsidR="005B4DA2" w:rsidRDefault="005B4DA2" w:rsidP="00654B85">
      <w:r>
        <w:t>Examination of 18</w:t>
      </w:r>
      <w:r w:rsidRPr="005B4DA2">
        <w:rPr>
          <w:vertAlign w:val="superscript"/>
        </w:rPr>
        <w:t>th</w:t>
      </w:r>
      <w:r>
        <w:t xml:space="preserve"> and 19</w:t>
      </w:r>
      <w:r w:rsidRPr="005B4DA2">
        <w:rPr>
          <w:vertAlign w:val="superscript"/>
        </w:rPr>
        <w:t>th</w:t>
      </w:r>
      <w:r>
        <w:t xml:space="preserve"> c. American cookbooks at </w:t>
      </w:r>
      <w:hyperlink r:id="rId6" w:history="1">
        <w:r w:rsidRPr="00D36E6D">
          <w:rPr>
            <w:rStyle w:val="Hyperlink"/>
          </w:rPr>
          <w:t>https://d.lib.msu.edu/fa</w:t>
        </w:r>
      </w:hyperlink>
    </w:p>
    <w:p w14:paraId="3BFCA655" w14:textId="72E3E682" w:rsidR="00654B85" w:rsidRDefault="00654B85"/>
    <w:p w14:paraId="2C0EFC2B" w14:textId="084CBBA2" w:rsidR="00F40F3C" w:rsidRDefault="00F40F3C">
      <w:r>
        <w:t>SE4 due July 29</w:t>
      </w:r>
    </w:p>
    <w:p w14:paraId="02C6FD0A" w14:textId="02E29C19" w:rsidR="00F40F3C" w:rsidRDefault="00F40F3C">
      <w:r>
        <w:t>Paper 4 due August 1</w:t>
      </w:r>
    </w:p>
    <w:p w14:paraId="7AAE0FAC" w14:textId="4A8B1B7C" w:rsidR="004E7ADA" w:rsidRDefault="004E7ADA"/>
    <w:p w14:paraId="55AA4AED" w14:textId="77777777" w:rsidR="00F40F3C" w:rsidRDefault="00F40F3C"/>
    <w:p w14:paraId="096F2F75" w14:textId="34F3BE37" w:rsidR="0062134E" w:rsidRDefault="0062134E">
      <w:pPr>
        <w:rPr>
          <w:b/>
          <w:bCs/>
        </w:rPr>
      </w:pPr>
      <w:r>
        <w:t xml:space="preserve">Week 5: </w:t>
      </w:r>
      <w:r w:rsidRPr="00F47C95">
        <w:rPr>
          <w:b/>
          <w:bCs/>
        </w:rPr>
        <w:t>Future of rye</w:t>
      </w:r>
    </w:p>
    <w:p w14:paraId="05D5083E" w14:textId="01947BCF" w:rsidR="000F74F7" w:rsidRDefault="000F74F7">
      <w:r>
        <w:t xml:space="preserve">Rye and humans are currently rediscovering one another.  What potential does rye offer for </w:t>
      </w:r>
      <w:r w:rsidR="00DD3029">
        <w:t xml:space="preserve">addressing </w:t>
      </w:r>
      <w:r>
        <w:t>some of our challenges in climate change, nutrition, and soil preservation?</w:t>
      </w:r>
    </w:p>
    <w:p w14:paraId="2DDAC786" w14:textId="5610EF99" w:rsidR="0062134E" w:rsidRDefault="0062134E"/>
    <w:p w14:paraId="30B29F4A" w14:textId="285ED7BD" w:rsidR="00EA7397" w:rsidRDefault="005939C4">
      <w:r>
        <w:t xml:space="preserve">Embodied Practice: </w:t>
      </w:r>
      <w:r w:rsidR="00EA7397">
        <w:t>Rye c</w:t>
      </w:r>
      <w:r w:rsidR="00CF186A">
        <w:t>ookies</w:t>
      </w:r>
      <w:r w:rsidR="00F47C95">
        <w:t>: Prerecorded</w:t>
      </w:r>
    </w:p>
    <w:p w14:paraId="2BB0CF1B" w14:textId="240FC096" w:rsidR="009D64A3" w:rsidRDefault="009D64A3" w:rsidP="009D64A3">
      <w:r>
        <w:t>Interview panel with rye farmers: Prerecorded</w:t>
      </w:r>
    </w:p>
    <w:p w14:paraId="0B5BF910" w14:textId="4AF85221" w:rsidR="00DB5511" w:rsidRDefault="00DB5511" w:rsidP="009D64A3">
      <w:r>
        <w:t xml:space="preserve">Interviews with bakers </w:t>
      </w:r>
      <w:r w:rsidR="00F40F3C">
        <w:t>who use</w:t>
      </w:r>
      <w:r>
        <w:t xml:space="preserve"> rye: Prerecorded</w:t>
      </w:r>
    </w:p>
    <w:p w14:paraId="5F2BF8C6" w14:textId="77777777" w:rsidR="000F74F7" w:rsidRDefault="000F74F7"/>
    <w:p w14:paraId="597BDA4C" w14:textId="16AF7C50" w:rsidR="00C411F1" w:rsidRPr="00431225" w:rsidRDefault="00F47C95" w:rsidP="00C411F1">
      <w:r>
        <w:t>Reading:</w:t>
      </w:r>
    </w:p>
    <w:p w14:paraId="7F727A89" w14:textId="331C56A9" w:rsidR="00C411F1" w:rsidRPr="00431225" w:rsidRDefault="00CF186A" w:rsidP="00C411F1">
      <w:pPr>
        <w:rPr>
          <w:color w:val="000000"/>
        </w:rPr>
      </w:pPr>
      <w:r>
        <w:rPr>
          <w:color w:val="000000"/>
        </w:rPr>
        <w:t>August 2</w:t>
      </w:r>
      <w:proofErr w:type="gramStart"/>
      <w:r>
        <w:rPr>
          <w:color w:val="000000"/>
        </w:rPr>
        <w:t>:</w:t>
      </w:r>
      <w:r w:rsidR="00431225">
        <w:rPr>
          <w:color w:val="000000"/>
        </w:rPr>
        <w:t xml:space="preserve">  </w:t>
      </w:r>
      <w:r w:rsidR="00C411F1">
        <w:t>“</w:t>
      </w:r>
      <w:proofErr w:type="gramEnd"/>
      <w:r w:rsidR="00C411F1">
        <w:t xml:space="preserve">Rye and Health” review in </w:t>
      </w:r>
      <w:r w:rsidR="00C411F1" w:rsidRPr="005B4DA2">
        <w:rPr>
          <w:u w:val="single"/>
        </w:rPr>
        <w:t>Trends in Food Science and Technology</w:t>
      </w:r>
      <w:r w:rsidR="00C411F1">
        <w:t xml:space="preserve"> (2018)</w:t>
      </w:r>
    </w:p>
    <w:p w14:paraId="76374B1F" w14:textId="61356C95" w:rsidR="00CF186A" w:rsidRDefault="00CF186A" w:rsidP="00C411F1">
      <w:hyperlink r:id="rId7" w:tgtFrame="_blank" w:tooltip="Persistent link using digital object identifier" w:history="1">
        <w:r>
          <w:rPr>
            <w:rStyle w:val="Hyperlink"/>
          </w:rPr>
          <w:t>https://doi.org/10.1</w:t>
        </w:r>
        <w:r>
          <w:rPr>
            <w:rStyle w:val="Hyperlink"/>
          </w:rPr>
          <w:t>0</w:t>
        </w:r>
        <w:r>
          <w:rPr>
            <w:rStyle w:val="Hyperlink"/>
          </w:rPr>
          <w:t>16/j.tifs.2018.06.018</w:t>
        </w:r>
      </w:hyperlink>
    </w:p>
    <w:p w14:paraId="7F04B1C9" w14:textId="0492A0EC" w:rsidR="005B4DA2" w:rsidRDefault="005B4DA2" w:rsidP="00C411F1">
      <w:proofErr w:type="spellStart"/>
      <w:r>
        <w:t>Kaisa</w:t>
      </w:r>
      <w:proofErr w:type="spellEnd"/>
      <w:r>
        <w:t xml:space="preserve"> </w:t>
      </w:r>
      <w:proofErr w:type="spellStart"/>
      <w:r>
        <w:t>Poutanen</w:t>
      </w:r>
      <w:proofErr w:type="spellEnd"/>
      <w:r>
        <w:t>, “What is so good about Rye? A Finnish and Nordic Perspective” (2021)</w:t>
      </w:r>
    </w:p>
    <w:p w14:paraId="341652E5" w14:textId="74C586CF" w:rsidR="005B4DA2" w:rsidRDefault="005B4DA2">
      <w:hyperlink r:id="rId8" w:history="1">
        <w:r w:rsidRPr="00D36E6D">
          <w:rPr>
            <w:rStyle w:val="Hyperlink"/>
          </w:rPr>
          <w:t>https://www.youtube.com/watch?v=-MWjPA5UcDs&amp;list=PLBAGLj4R2H5shuPidiLV82htDSOONAgvB&amp;index=5</w:t>
        </w:r>
      </w:hyperlink>
    </w:p>
    <w:p w14:paraId="019A7A43" w14:textId="3D6640F6" w:rsidR="00F84EE0" w:rsidRDefault="00431225" w:rsidP="00F84EE0">
      <w:r>
        <w:t xml:space="preserve">“Cover Crops, a Farming Revolution with deep Roots in the Past,” </w:t>
      </w:r>
      <w:r w:rsidRPr="00431225">
        <w:rPr>
          <w:u w:val="single"/>
        </w:rPr>
        <w:t>NYTimes</w:t>
      </w:r>
      <w:r>
        <w:t xml:space="preserve"> 2/7/2016</w:t>
      </w:r>
    </w:p>
    <w:p w14:paraId="54C2D9BC" w14:textId="0184C3FC" w:rsidR="00431225" w:rsidRDefault="00431225" w:rsidP="00F84EE0">
      <w:proofErr w:type="spellStart"/>
      <w:r>
        <w:t>Basche</w:t>
      </w:r>
      <w:proofErr w:type="spellEnd"/>
      <w:r>
        <w:t xml:space="preserve">, et al, “Simulating Long Term Impacts of Cover Crops on Climate Change and Crop Production and Environmental Outcomes in the Midwestern United States,” </w:t>
      </w:r>
      <w:r w:rsidRPr="00431225">
        <w:rPr>
          <w:u w:val="single"/>
        </w:rPr>
        <w:t xml:space="preserve">Agriculture, Ecosystems and Environment </w:t>
      </w:r>
      <w:r>
        <w:t>218 (2016): 95-106.</w:t>
      </w:r>
    </w:p>
    <w:p w14:paraId="5D5F4961" w14:textId="77777777" w:rsidR="00431225" w:rsidRPr="00431225" w:rsidRDefault="00431225" w:rsidP="00F84EE0"/>
    <w:p w14:paraId="1EF892DB" w14:textId="01093FA4" w:rsidR="00654B85" w:rsidRDefault="00654B85" w:rsidP="00F84EE0">
      <w:r>
        <w:t>August 4: Steven Jones</w:t>
      </w:r>
      <w:r w:rsidR="005B4DA2">
        <w:t>, Founder of the Bread Lab</w:t>
      </w:r>
      <w:r>
        <w:t xml:space="preserve"> as guest in class</w:t>
      </w:r>
    </w:p>
    <w:p w14:paraId="5ADB2C60" w14:textId="254248C0" w:rsidR="00F40F3C" w:rsidRDefault="00F40F3C" w:rsidP="00F84EE0"/>
    <w:p w14:paraId="7AEDC5F0" w14:textId="301DEB61" w:rsidR="00F40F3C" w:rsidRDefault="00F40F3C" w:rsidP="00F84EE0">
      <w:r>
        <w:t>SE 5 due August 5</w:t>
      </w:r>
    </w:p>
    <w:p w14:paraId="06DBB2CC" w14:textId="5C8B70F7" w:rsidR="00F40F3C" w:rsidRDefault="00F40F3C" w:rsidP="00F84EE0">
      <w:r>
        <w:t>Paper 5 due August 8</w:t>
      </w:r>
    </w:p>
    <w:p w14:paraId="70F4218C" w14:textId="77777777" w:rsidR="00CF186A" w:rsidRDefault="00CF186A" w:rsidP="00F84EE0"/>
    <w:p w14:paraId="50E772BD" w14:textId="1F0C4D68" w:rsidR="0032347A" w:rsidRDefault="00E03AD0" w:rsidP="0032347A">
      <w:r>
        <w:rPr>
          <w:b/>
          <w:bCs/>
        </w:rPr>
        <w:t xml:space="preserve"> </w:t>
      </w:r>
      <w:r>
        <w:t xml:space="preserve"> </w:t>
      </w:r>
    </w:p>
    <w:p w14:paraId="496889B2" w14:textId="5A29AE8D" w:rsidR="00F84EE0" w:rsidRDefault="00F84EE0" w:rsidP="00E03AD0"/>
    <w:p w14:paraId="3908C249" w14:textId="0E10E898" w:rsidR="007B45A6" w:rsidRDefault="004510B6">
      <w:r>
        <w:rPr>
          <w:b/>
          <w:bCs/>
        </w:rPr>
        <w:t xml:space="preserve"> </w:t>
      </w:r>
    </w:p>
    <w:sectPr w:rsidR="007B45A6" w:rsidSect="0014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8D"/>
    <w:rsid w:val="00004A86"/>
    <w:rsid w:val="00036037"/>
    <w:rsid w:val="00040DB0"/>
    <w:rsid w:val="000433E6"/>
    <w:rsid w:val="00064D6E"/>
    <w:rsid w:val="000A6E2C"/>
    <w:rsid w:val="000F74F7"/>
    <w:rsid w:val="001202F9"/>
    <w:rsid w:val="00141539"/>
    <w:rsid w:val="001635A8"/>
    <w:rsid w:val="00166B15"/>
    <w:rsid w:val="002307D4"/>
    <w:rsid w:val="0032347A"/>
    <w:rsid w:val="00332F80"/>
    <w:rsid w:val="003B004A"/>
    <w:rsid w:val="003B2153"/>
    <w:rsid w:val="00431225"/>
    <w:rsid w:val="004510B6"/>
    <w:rsid w:val="004757A4"/>
    <w:rsid w:val="004C6468"/>
    <w:rsid w:val="004E7ADA"/>
    <w:rsid w:val="00507A84"/>
    <w:rsid w:val="00583E07"/>
    <w:rsid w:val="005939C4"/>
    <w:rsid w:val="005B4DA2"/>
    <w:rsid w:val="0062134E"/>
    <w:rsid w:val="00654B85"/>
    <w:rsid w:val="00660D9D"/>
    <w:rsid w:val="00701283"/>
    <w:rsid w:val="00705B8D"/>
    <w:rsid w:val="00765BB0"/>
    <w:rsid w:val="007A03D1"/>
    <w:rsid w:val="007B45A6"/>
    <w:rsid w:val="007C3042"/>
    <w:rsid w:val="0086725A"/>
    <w:rsid w:val="009D64A3"/>
    <w:rsid w:val="00A75B8D"/>
    <w:rsid w:val="00B3287C"/>
    <w:rsid w:val="00B6132E"/>
    <w:rsid w:val="00B732C4"/>
    <w:rsid w:val="00BD179B"/>
    <w:rsid w:val="00C15783"/>
    <w:rsid w:val="00C32E32"/>
    <w:rsid w:val="00C411F1"/>
    <w:rsid w:val="00CF186A"/>
    <w:rsid w:val="00CF612C"/>
    <w:rsid w:val="00D46208"/>
    <w:rsid w:val="00DB5511"/>
    <w:rsid w:val="00DD3029"/>
    <w:rsid w:val="00E03AD0"/>
    <w:rsid w:val="00E32041"/>
    <w:rsid w:val="00E617D2"/>
    <w:rsid w:val="00EA7397"/>
    <w:rsid w:val="00F40F3C"/>
    <w:rsid w:val="00F47C95"/>
    <w:rsid w:val="00F84EE0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343E7"/>
  <w15:chartTrackingRefBased/>
  <w15:docId w15:val="{7827EB29-9D97-C148-B80F-51E3C45F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B0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D1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7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79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17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isolate-scope">
    <w:name w:val="ng-isolate-scope"/>
    <w:basedOn w:val="DefaultParagraphFont"/>
    <w:rsid w:val="00BD179B"/>
  </w:style>
  <w:style w:type="character" w:customStyle="1" w:styleId="ng-binding">
    <w:name w:val="ng-binding"/>
    <w:basedOn w:val="DefaultParagraphFont"/>
    <w:rsid w:val="00BD179B"/>
  </w:style>
  <w:style w:type="character" w:customStyle="1" w:styleId="ng-scope">
    <w:name w:val="ng-scope"/>
    <w:basedOn w:val="DefaultParagraphFont"/>
    <w:rsid w:val="00BD179B"/>
  </w:style>
  <w:style w:type="character" w:customStyle="1" w:styleId="hotkey-layer">
    <w:name w:val="hotkey-layer"/>
    <w:basedOn w:val="DefaultParagraphFont"/>
    <w:rsid w:val="00765BB0"/>
  </w:style>
  <w:style w:type="character" w:customStyle="1" w:styleId="apple-converted-space">
    <w:name w:val="apple-converted-space"/>
    <w:basedOn w:val="DefaultParagraphFont"/>
    <w:rsid w:val="0070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WjPA5UcDs&amp;list=PLBAGLj4R2H5shuPidiLV82htDSOONAgvB&amp;index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tifs.2018.06.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lib.msu.edu/fa" TargetMode="External"/><Relationship Id="rId5" Type="http://schemas.openxmlformats.org/officeDocument/2006/relationships/hyperlink" Target="http://resources.osv.org/explore_learn/document_viewer.php?DocID=11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ources.osv.org/explore_learn/document_viewer.php?DocID=7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Trumpler, Maria</dc:creator>
  <cp:keywords/>
  <dc:description/>
  <cp:lastModifiedBy>Trumpler, Maria</cp:lastModifiedBy>
  <cp:revision>4</cp:revision>
  <cp:lastPrinted>2021-12-20T13:49:00Z</cp:lastPrinted>
  <dcterms:created xsi:type="dcterms:W3CDTF">2022-03-09T12:44:00Z</dcterms:created>
  <dcterms:modified xsi:type="dcterms:W3CDTF">2022-03-09T13:18:00Z</dcterms:modified>
</cp:coreProperties>
</file>